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A15" w:rsidRDefault="00AE38C8">
      <w:pPr>
        <w:rPr>
          <w:sz w:val="36"/>
          <w:szCs w:val="36"/>
        </w:rPr>
      </w:pPr>
      <w:bookmarkStart w:id="0" w:name="_GoBack"/>
      <w:bookmarkEnd w:id="0"/>
      <w:r>
        <w:t xml:space="preserve">                                       </w:t>
      </w:r>
      <w:r w:rsidR="00C60202">
        <w:rPr>
          <w:sz w:val="36"/>
          <w:szCs w:val="36"/>
        </w:rPr>
        <w:t xml:space="preserve">PROCESSO DI INTEGRAZIONE  </w:t>
      </w:r>
    </w:p>
    <w:p w:rsidR="00AE38C8" w:rsidRDefault="006C37EE">
      <w:r>
        <w:rPr>
          <w:sz w:val="36"/>
          <w:szCs w:val="36"/>
        </w:rPr>
        <w:t xml:space="preserve">                                  </w:t>
      </w:r>
      <w:r w:rsidR="00B6760B">
        <w:rPr>
          <w:sz w:val="36"/>
          <w:szCs w:val="36"/>
        </w:rPr>
        <w:t xml:space="preserve">  </w:t>
      </w:r>
      <w:r w:rsidR="00C60202">
        <w:rPr>
          <w:sz w:val="36"/>
          <w:szCs w:val="36"/>
        </w:rPr>
        <w:t xml:space="preserve"> EUROPEA</w:t>
      </w:r>
      <w:r w:rsidR="00AE38C8">
        <w:t xml:space="preserve">    </w:t>
      </w:r>
    </w:p>
    <w:p w:rsidR="00AE38C8" w:rsidRDefault="00AE38C8"/>
    <w:p w:rsidR="009A438E" w:rsidRDefault="00AE38C8" w:rsidP="006E7A78">
      <w:pPr>
        <w:jc w:val="both"/>
        <w:rPr>
          <w:sz w:val="32"/>
          <w:szCs w:val="32"/>
        </w:rPr>
      </w:pPr>
      <w:r>
        <w:rPr>
          <w:sz w:val="32"/>
          <w:szCs w:val="32"/>
        </w:rPr>
        <w:t xml:space="preserve">La necessità di creare un legame sempre più stretto tra i Paesi europei e i rispettivi popoli si delinea in maniera concreta nell’immediato dopoguerra. Infatti, la volontà di rinsaldare i legami tra i vari stati era dettata dall’urgenza di porre fine alle rivalità politiche ed economiche di due paesi </w:t>
      </w:r>
      <w:r w:rsidR="006E7A78">
        <w:rPr>
          <w:sz w:val="32"/>
          <w:szCs w:val="32"/>
        </w:rPr>
        <w:t>presenti sul territorio europeo: la Francia e la Germania che erano stati per lunghi anni tra i principali fattori di instabilità per il vecchio continente.</w:t>
      </w:r>
    </w:p>
    <w:p w:rsidR="006E7A78" w:rsidRDefault="006E7A78" w:rsidP="006E7A78">
      <w:pPr>
        <w:jc w:val="both"/>
        <w:rPr>
          <w:sz w:val="32"/>
          <w:szCs w:val="32"/>
        </w:rPr>
      </w:pPr>
      <w:r>
        <w:rPr>
          <w:sz w:val="32"/>
          <w:szCs w:val="32"/>
        </w:rPr>
        <w:t xml:space="preserve">Negli anni cinquanta la Comunità europea del carbone e dell’acciaio (CECA)comincia ad unire i paesi europei sul piano economico e politico al fine di garantire una pace duratura. I sei membri fondatori ( Belgio, Francia, Germania, Olanda,  Italia e Lussemburgo) </w:t>
      </w:r>
      <w:r w:rsidR="007B5BB9">
        <w:rPr>
          <w:sz w:val="32"/>
          <w:szCs w:val="32"/>
        </w:rPr>
        <w:t>,</w:t>
      </w:r>
      <w:r>
        <w:rPr>
          <w:sz w:val="32"/>
          <w:szCs w:val="32"/>
        </w:rPr>
        <w:t xml:space="preserve">attraverso il </w:t>
      </w:r>
      <w:r w:rsidR="007B5BB9">
        <w:rPr>
          <w:sz w:val="32"/>
          <w:szCs w:val="32"/>
        </w:rPr>
        <w:t>trattato CECA firmato a Parigi nel 1951, decidono di creare una forte cooperazione per ridistribuire le risorse all’interno del relativo quadro istituzionale.</w:t>
      </w:r>
      <w:r>
        <w:rPr>
          <w:sz w:val="32"/>
          <w:szCs w:val="32"/>
        </w:rPr>
        <w:t xml:space="preserve"> </w:t>
      </w:r>
    </w:p>
    <w:p w:rsidR="00A770BD" w:rsidRDefault="00A770BD" w:rsidP="006E7A78">
      <w:pPr>
        <w:jc w:val="both"/>
        <w:rPr>
          <w:sz w:val="32"/>
          <w:szCs w:val="32"/>
        </w:rPr>
      </w:pPr>
      <w:r>
        <w:rPr>
          <w:sz w:val="32"/>
          <w:szCs w:val="32"/>
        </w:rPr>
        <w:t>Nel 1957 un ulteriore passo avanti viene fatto per promuovere settori commerciali strategici, come quello dei trasporti e della produzione nucleare che porteranno alla stipulazione del Trattato di Roma</w:t>
      </w:r>
      <w:r w:rsidR="00AE55E2">
        <w:rPr>
          <w:sz w:val="32"/>
          <w:szCs w:val="32"/>
        </w:rPr>
        <w:t xml:space="preserve"> con la creazione di altre due Istituzioni</w:t>
      </w:r>
      <w:r w:rsidR="004B0C08">
        <w:rPr>
          <w:sz w:val="32"/>
          <w:szCs w:val="32"/>
        </w:rPr>
        <w:t xml:space="preserve">: </w:t>
      </w:r>
    </w:p>
    <w:p w:rsidR="004B0C08" w:rsidRPr="004B0C08" w:rsidRDefault="004B0C08" w:rsidP="004B0C08">
      <w:pPr>
        <w:pStyle w:val="Paragrafoelenco"/>
        <w:numPr>
          <w:ilvl w:val="0"/>
          <w:numId w:val="1"/>
        </w:numPr>
        <w:jc w:val="both"/>
      </w:pPr>
      <w:r>
        <w:rPr>
          <w:sz w:val="32"/>
          <w:szCs w:val="32"/>
        </w:rPr>
        <w:t>La Comunità Economica Europea (CEE).</w:t>
      </w:r>
      <w:r w:rsidR="006D3F8A">
        <w:rPr>
          <w:sz w:val="32"/>
          <w:szCs w:val="32"/>
        </w:rPr>
        <w:t xml:space="preserve"> </w:t>
      </w:r>
      <w:r>
        <w:rPr>
          <w:sz w:val="32"/>
          <w:szCs w:val="32"/>
        </w:rPr>
        <w:t>Organo istituzionale con il compito di creare un mercato comune basato sulla libera circolazione di persone, servizi e capitali con lo scopo di coordinare le politiche dei singoli stati membri in settori strategici per lo sviluppo economico della Comunità europea;</w:t>
      </w:r>
    </w:p>
    <w:p w:rsidR="004B0C08" w:rsidRPr="004B0C08" w:rsidRDefault="004B0C08" w:rsidP="004B0C08">
      <w:pPr>
        <w:pStyle w:val="Paragrafoelenco"/>
        <w:numPr>
          <w:ilvl w:val="0"/>
          <w:numId w:val="1"/>
        </w:numPr>
        <w:jc w:val="both"/>
      </w:pPr>
      <w:r>
        <w:rPr>
          <w:sz w:val="32"/>
          <w:szCs w:val="32"/>
        </w:rPr>
        <w:t>L’ Euratom , organo istituzionale con lo scopo di incentivare la produzione di energia nucleare per sc</w:t>
      </w:r>
      <w:r w:rsidR="006D3F8A">
        <w:rPr>
          <w:sz w:val="32"/>
          <w:szCs w:val="32"/>
        </w:rPr>
        <w:t>o</w:t>
      </w:r>
      <w:r>
        <w:rPr>
          <w:sz w:val="32"/>
          <w:szCs w:val="32"/>
        </w:rPr>
        <w:t>pi pacifici e civili e non militari e con l’intento di regolare il mercato dell’energia nucleare tra gli operatori economici comunitari.</w:t>
      </w:r>
    </w:p>
    <w:p w:rsidR="00B6760B" w:rsidRDefault="003B5CA1" w:rsidP="004B0C08">
      <w:pPr>
        <w:ind w:left="360"/>
        <w:jc w:val="both"/>
        <w:rPr>
          <w:sz w:val="32"/>
          <w:szCs w:val="32"/>
        </w:rPr>
      </w:pPr>
      <w:r>
        <w:rPr>
          <w:sz w:val="32"/>
          <w:szCs w:val="32"/>
        </w:rPr>
        <w:t>Gli anni SESSANTA</w:t>
      </w:r>
      <w:r w:rsidR="00E14B7D">
        <w:rPr>
          <w:sz w:val="32"/>
          <w:szCs w:val="32"/>
        </w:rPr>
        <w:t xml:space="preserve"> sono caratterizzati   da alti livelli di crescita economica </w:t>
      </w:r>
      <w:r>
        <w:rPr>
          <w:sz w:val="32"/>
          <w:szCs w:val="32"/>
        </w:rPr>
        <w:t xml:space="preserve"> </w:t>
      </w:r>
      <w:r w:rsidR="00E14B7D">
        <w:rPr>
          <w:sz w:val="32"/>
          <w:szCs w:val="32"/>
        </w:rPr>
        <w:t xml:space="preserve"> e con una Comunità europea  che si trova ad affrontare le prime forme di allargamento con l’entrata di altri paesi.</w:t>
      </w:r>
      <w:r w:rsidR="00B6760B">
        <w:rPr>
          <w:sz w:val="32"/>
          <w:szCs w:val="32"/>
        </w:rPr>
        <w:t xml:space="preserve">                  </w:t>
      </w:r>
    </w:p>
    <w:p w:rsidR="003B5CA1" w:rsidRDefault="00E14B7D" w:rsidP="004B0C08">
      <w:pPr>
        <w:ind w:left="360"/>
        <w:jc w:val="both"/>
        <w:rPr>
          <w:sz w:val="32"/>
          <w:szCs w:val="32"/>
        </w:rPr>
      </w:pPr>
      <w:r>
        <w:rPr>
          <w:sz w:val="32"/>
          <w:szCs w:val="32"/>
        </w:rPr>
        <w:lastRenderedPageBreak/>
        <w:t xml:space="preserve"> Infatti, nel 1969 entrano a far parte della Comunità europea il Regno Unito, L’ Irlanda e Danimarca</w:t>
      </w:r>
      <w:r w:rsidR="00D86967">
        <w:rPr>
          <w:sz w:val="32"/>
          <w:szCs w:val="32"/>
        </w:rPr>
        <w:t xml:space="preserve"> (</w:t>
      </w:r>
      <w:r w:rsidR="00F07D16">
        <w:rPr>
          <w:sz w:val="32"/>
          <w:szCs w:val="32"/>
        </w:rPr>
        <w:t xml:space="preserve"> portando a </w:t>
      </w:r>
      <w:r w:rsidR="00D86967">
        <w:rPr>
          <w:sz w:val="32"/>
          <w:szCs w:val="32"/>
        </w:rPr>
        <w:t xml:space="preserve">9 </w:t>
      </w:r>
      <w:r w:rsidR="00F07D16">
        <w:rPr>
          <w:sz w:val="32"/>
          <w:szCs w:val="32"/>
        </w:rPr>
        <w:t xml:space="preserve">i </w:t>
      </w:r>
      <w:r w:rsidR="00D86967">
        <w:rPr>
          <w:sz w:val="32"/>
          <w:szCs w:val="32"/>
        </w:rPr>
        <w:t xml:space="preserve">paesi membri) </w:t>
      </w:r>
      <w:r>
        <w:rPr>
          <w:sz w:val="32"/>
          <w:szCs w:val="32"/>
        </w:rPr>
        <w:t>,</w:t>
      </w:r>
      <w:r w:rsidR="003B5CA1">
        <w:rPr>
          <w:sz w:val="32"/>
          <w:szCs w:val="32"/>
        </w:rPr>
        <w:t xml:space="preserve"> </w:t>
      </w:r>
      <w:r>
        <w:rPr>
          <w:sz w:val="32"/>
          <w:szCs w:val="32"/>
        </w:rPr>
        <w:t>creando un sistema più</w:t>
      </w:r>
      <w:r w:rsidR="003B5CA1">
        <w:rPr>
          <w:sz w:val="32"/>
          <w:szCs w:val="32"/>
        </w:rPr>
        <w:t xml:space="preserve"> forte con l’obiettivo di raggiungere un’unione economica e monetaria.</w:t>
      </w:r>
    </w:p>
    <w:p w:rsidR="004B0C08" w:rsidRDefault="003B5CA1" w:rsidP="004B0C08">
      <w:pPr>
        <w:ind w:left="360"/>
        <w:jc w:val="both"/>
        <w:rPr>
          <w:sz w:val="32"/>
          <w:szCs w:val="32"/>
        </w:rPr>
      </w:pPr>
      <w:r>
        <w:rPr>
          <w:sz w:val="32"/>
          <w:szCs w:val="32"/>
        </w:rPr>
        <w:t xml:space="preserve">Gli anni SETTANTA sono contrassegnati dalla crisi petrolifera con l’aumento del prezzo del petrolio </w:t>
      </w:r>
      <w:r w:rsidR="003F2B09">
        <w:rPr>
          <w:sz w:val="32"/>
          <w:szCs w:val="32"/>
        </w:rPr>
        <w:t>da parte dei paesi</w:t>
      </w:r>
      <w:r w:rsidR="002C68A7">
        <w:rPr>
          <w:sz w:val="32"/>
          <w:szCs w:val="32"/>
        </w:rPr>
        <w:t xml:space="preserve"> dell ’OPEC     (Organizzazione dei paesi esportatori di petrolio :Arabia Saudita, Iraq, Iran</w:t>
      </w:r>
      <w:r w:rsidR="003F2B09">
        <w:rPr>
          <w:sz w:val="32"/>
          <w:szCs w:val="32"/>
        </w:rPr>
        <w:t>,</w:t>
      </w:r>
      <w:r w:rsidR="002C68A7">
        <w:rPr>
          <w:sz w:val="32"/>
          <w:szCs w:val="32"/>
        </w:rPr>
        <w:t xml:space="preserve"> Kuwait ). L’industria europea subisce un gr</w:t>
      </w:r>
      <w:r w:rsidR="003F2B09">
        <w:rPr>
          <w:sz w:val="32"/>
          <w:szCs w:val="32"/>
        </w:rPr>
        <w:t xml:space="preserve">avissimo danno e i nove paesi, </w:t>
      </w:r>
      <w:r w:rsidR="002C68A7">
        <w:rPr>
          <w:sz w:val="32"/>
          <w:szCs w:val="32"/>
        </w:rPr>
        <w:t>dopo qualche tentativo di reazione comune, procedono singolarmente nell’affrontare la crisi.</w:t>
      </w:r>
      <w:r w:rsidR="00E14B7D">
        <w:rPr>
          <w:sz w:val="32"/>
          <w:szCs w:val="32"/>
        </w:rPr>
        <w:t xml:space="preserve"> </w:t>
      </w:r>
      <w:r w:rsidR="003F2B09">
        <w:rPr>
          <w:sz w:val="32"/>
          <w:szCs w:val="32"/>
        </w:rPr>
        <w:t>Ed è per questo che la Comunità europea per armonizzare le politiche economiche  dei vari paesi interviene con ingenti somme di denaro per creare, attraverso la realizzazione di infrastrutture, nuovi posti di lavoro.</w:t>
      </w:r>
    </w:p>
    <w:p w:rsidR="003F2B09" w:rsidRDefault="003F2B09" w:rsidP="004B0C08">
      <w:pPr>
        <w:ind w:left="360"/>
        <w:jc w:val="both"/>
        <w:rPr>
          <w:sz w:val="32"/>
          <w:szCs w:val="32"/>
        </w:rPr>
      </w:pPr>
      <w:r>
        <w:rPr>
          <w:sz w:val="32"/>
          <w:szCs w:val="32"/>
        </w:rPr>
        <w:t>Gli anni OTTANTA sono contraddistinti da un’accelerazione del processo di integrazione con l’allargamento ad altri tre paesi</w:t>
      </w:r>
      <w:r w:rsidR="0092720A">
        <w:rPr>
          <w:sz w:val="32"/>
          <w:szCs w:val="32"/>
        </w:rPr>
        <w:t>: la Grecia, la Spagna e il Portogallo, portando il numero degli stati me</w:t>
      </w:r>
      <w:r w:rsidR="00D86967">
        <w:rPr>
          <w:sz w:val="32"/>
          <w:szCs w:val="32"/>
        </w:rPr>
        <w:t>mbri a dodici (12).</w:t>
      </w:r>
    </w:p>
    <w:p w:rsidR="0092720A" w:rsidRDefault="0092720A" w:rsidP="004B0C08">
      <w:pPr>
        <w:ind w:left="360"/>
        <w:jc w:val="both"/>
        <w:rPr>
          <w:sz w:val="32"/>
          <w:szCs w:val="32"/>
        </w:rPr>
      </w:pPr>
      <w:r>
        <w:rPr>
          <w:sz w:val="32"/>
          <w:szCs w:val="32"/>
        </w:rPr>
        <w:t>Gli anni NOVANTA sono caratterizzati dalla stipulazione di alcuni trattati che cambieranno la storia dell’ Europa. IL 7 Febbraio del 1992 a Maastrich  in Olanda viene stipulato un trattato con le seguenti novità:</w:t>
      </w:r>
    </w:p>
    <w:p w:rsidR="0092720A" w:rsidRDefault="006D3F8A" w:rsidP="004B0C08">
      <w:pPr>
        <w:ind w:left="360"/>
        <w:jc w:val="both"/>
        <w:rPr>
          <w:sz w:val="32"/>
          <w:szCs w:val="32"/>
        </w:rPr>
      </w:pPr>
      <w:r>
        <w:rPr>
          <w:sz w:val="32"/>
          <w:szCs w:val="32"/>
        </w:rPr>
        <w:t xml:space="preserve">  </w:t>
      </w:r>
      <w:r w:rsidR="0092720A">
        <w:rPr>
          <w:sz w:val="32"/>
          <w:szCs w:val="32"/>
        </w:rPr>
        <w:t>1) La creazione della Banca Centrale Europea (BCE);</w:t>
      </w:r>
    </w:p>
    <w:p w:rsidR="0092720A" w:rsidRDefault="006D3F8A" w:rsidP="004B0C08">
      <w:pPr>
        <w:ind w:left="360"/>
        <w:jc w:val="both"/>
        <w:rPr>
          <w:sz w:val="32"/>
          <w:szCs w:val="32"/>
        </w:rPr>
      </w:pPr>
      <w:r>
        <w:rPr>
          <w:sz w:val="32"/>
          <w:szCs w:val="32"/>
        </w:rPr>
        <w:t xml:space="preserve">  </w:t>
      </w:r>
      <w:r w:rsidR="0092720A">
        <w:rPr>
          <w:sz w:val="32"/>
          <w:szCs w:val="32"/>
        </w:rPr>
        <w:t>2) La creazione dell’Unione Economica Monetaria (UEM), con la previsione di una moneta unica ,EURO,</w:t>
      </w:r>
      <w:r w:rsidR="00D86967">
        <w:rPr>
          <w:sz w:val="32"/>
          <w:szCs w:val="32"/>
        </w:rPr>
        <w:t xml:space="preserve"> entrato</w:t>
      </w:r>
      <w:r w:rsidR="00F07D16">
        <w:rPr>
          <w:sz w:val="32"/>
          <w:szCs w:val="32"/>
        </w:rPr>
        <w:t xml:space="preserve">,poi, </w:t>
      </w:r>
      <w:r w:rsidR="00D86967">
        <w:rPr>
          <w:sz w:val="32"/>
          <w:szCs w:val="32"/>
        </w:rPr>
        <w:t xml:space="preserve"> in circolazione il </w:t>
      </w:r>
      <w:r w:rsidR="0092720A">
        <w:rPr>
          <w:sz w:val="32"/>
          <w:szCs w:val="32"/>
        </w:rPr>
        <w:t xml:space="preserve"> </w:t>
      </w:r>
      <w:r w:rsidR="00D86967">
        <w:rPr>
          <w:sz w:val="32"/>
          <w:szCs w:val="32"/>
        </w:rPr>
        <w:t>01/01/2002;</w:t>
      </w:r>
    </w:p>
    <w:p w:rsidR="00D86967" w:rsidRDefault="006D3F8A" w:rsidP="004B0C08">
      <w:pPr>
        <w:ind w:left="360"/>
        <w:jc w:val="both"/>
        <w:rPr>
          <w:sz w:val="32"/>
          <w:szCs w:val="32"/>
        </w:rPr>
      </w:pPr>
      <w:r>
        <w:rPr>
          <w:sz w:val="32"/>
          <w:szCs w:val="32"/>
        </w:rPr>
        <w:t xml:space="preserve">  </w:t>
      </w:r>
      <w:r w:rsidR="00D86967">
        <w:rPr>
          <w:sz w:val="32"/>
          <w:szCs w:val="32"/>
        </w:rPr>
        <w:t>3) L’Istituzione della cittadinanza europea.</w:t>
      </w:r>
    </w:p>
    <w:p w:rsidR="00D86967" w:rsidRDefault="00D86967" w:rsidP="004B0C08">
      <w:pPr>
        <w:ind w:left="360"/>
        <w:jc w:val="both"/>
        <w:rPr>
          <w:sz w:val="32"/>
          <w:szCs w:val="32"/>
        </w:rPr>
      </w:pPr>
      <w:r>
        <w:rPr>
          <w:sz w:val="32"/>
          <w:szCs w:val="32"/>
        </w:rPr>
        <w:t>Nel 1995 aderiscono alla Comunità europea altri tre Stati: l’Austria, la Fi</w:t>
      </w:r>
      <w:r w:rsidR="00574521">
        <w:rPr>
          <w:sz w:val="32"/>
          <w:szCs w:val="32"/>
        </w:rPr>
        <w:t>n</w:t>
      </w:r>
      <w:r>
        <w:rPr>
          <w:sz w:val="32"/>
          <w:szCs w:val="32"/>
        </w:rPr>
        <w:t>landia e la Svezia, portando così i paesi membri a quindici (15).</w:t>
      </w:r>
    </w:p>
    <w:p w:rsidR="0065009A" w:rsidRPr="006D3F8A" w:rsidRDefault="00D86967" w:rsidP="006D3F8A">
      <w:pPr>
        <w:ind w:left="360"/>
        <w:jc w:val="both"/>
        <w:rPr>
          <w:sz w:val="32"/>
          <w:szCs w:val="32"/>
        </w:rPr>
      </w:pPr>
      <w:r>
        <w:rPr>
          <w:sz w:val="32"/>
          <w:szCs w:val="32"/>
        </w:rPr>
        <w:t>IL trattato di Maastricht, successivamente</w:t>
      </w:r>
      <w:r w:rsidR="0065009A">
        <w:rPr>
          <w:sz w:val="32"/>
          <w:szCs w:val="32"/>
        </w:rPr>
        <w:t xml:space="preserve">, sarà ampliato con il trattato di Amsterdam (firmato il 2 ottobre del 1997 ed entrato in vigore il 1 Gennaio del 1999), con l’obiettivo di razionalizzare le funzioni degli </w:t>
      </w:r>
      <w:r w:rsidR="0065009A">
        <w:rPr>
          <w:sz w:val="32"/>
          <w:szCs w:val="32"/>
        </w:rPr>
        <w:lastRenderedPageBreak/>
        <w:t>organi istituzionali della Comunità europea; questo trattato fu rafforzato da quello di Nizza del febbraio del 2001 con le seg</w:t>
      </w:r>
      <w:r w:rsidR="00D90139">
        <w:rPr>
          <w:sz w:val="32"/>
          <w:szCs w:val="32"/>
        </w:rPr>
        <w:t>u</w:t>
      </w:r>
      <w:r w:rsidR="006D3F8A">
        <w:rPr>
          <w:sz w:val="32"/>
          <w:szCs w:val="32"/>
        </w:rPr>
        <w:t>enti novità:</w:t>
      </w:r>
    </w:p>
    <w:p w:rsidR="0065009A" w:rsidRPr="0065009A" w:rsidRDefault="0065009A" w:rsidP="0065009A">
      <w:pPr>
        <w:pStyle w:val="Paragrafoelenco"/>
        <w:numPr>
          <w:ilvl w:val="0"/>
          <w:numId w:val="2"/>
        </w:numPr>
        <w:jc w:val="both"/>
        <w:rPr>
          <w:sz w:val="32"/>
          <w:szCs w:val="32"/>
        </w:rPr>
      </w:pPr>
      <w:r>
        <w:rPr>
          <w:sz w:val="32"/>
          <w:szCs w:val="32"/>
        </w:rPr>
        <w:t>Designazione di un Commissario per ogni Stato membro nella Commissione Europea;</w:t>
      </w:r>
    </w:p>
    <w:p w:rsidR="0065009A" w:rsidRDefault="0065009A" w:rsidP="0065009A">
      <w:pPr>
        <w:pStyle w:val="Paragrafoelenco"/>
        <w:numPr>
          <w:ilvl w:val="0"/>
          <w:numId w:val="2"/>
        </w:numPr>
        <w:jc w:val="both"/>
        <w:rPr>
          <w:sz w:val="32"/>
          <w:szCs w:val="32"/>
        </w:rPr>
      </w:pPr>
      <w:r>
        <w:rPr>
          <w:sz w:val="32"/>
          <w:szCs w:val="32"/>
        </w:rPr>
        <w:t>Maggiori attribuzioni alla Corte di Giustizia.</w:t>
      </w:r>
    </w:p>
    <w:p w:rsidR="00326533" w:rsidRPr="0065009A" w:rsidRDefault="00326533" w:rsidP="00326533">
      <w:pPr>
        <w:pStyle w:val="Paragrafoelenco"/>
        <w:jc w:val="both"/>
        <w:rPr>
          <w:sz w:val="32"/>
          <w:szCs w:val="32"/>
        </w:rPr>
      </w:pPr>
    </w:p>
    <w:p w:rsidR="00E8283B" w:rsidRDefault="00D90139">
      <w:pPr>
        <w:rPr>
          <w:sz w:val="32"/>
          <w:szCs w:val="32"/>
        </w:rPr>
      </w:pPr>
      <w:r>
        <w:rPr>
          <w:sz w:val="32"/>
          <w:szCs w:val="32"/>
        </w:rPr>
        <w:t>Gli anni DUEMILA si distinguono per l’entrata nella Comunità Europea di ben 13 stati ( Estonia, Lituania, Lettonia ,Cipro, Malta, Slovacchia, Repubblica Ceca, Ungheria,  Polonia, Slovenia, Bulgaria, Romania e Croazia), portando il numero dei paesi membri a 28.</w:t>
      </w:r>
    </w:p>
    <w:p w:rsidR="00D90139" w:rsidRDefault="00D90139">
      <w:pPr>
        <w:rPr>
          <w:sz w:val="32"/>
          <w:szCs w:val="32"/>
        </w:rPr>
      </w:pPr>
      <w:r>
        <w:rPr>
          <w:sz w:val="32"/>
          <w:szCs w:val="32"/>
        </w:rPr>
        <w:t xml:space="preserve">IL 13 dicembre </w:t>
      </w:r>
      <w:r w:rsidR="00574521">
        <w:rPr>
          <w:sz w:val="32"/>
          <w:szCs w:val="32"/>
        </w:rPr>
        <w:t>del 2007 con il trattato di Lisbona ( Portogallo) si stabiliscono altre novità:</w:t>
      </w:r>
    </w:p>
    <w:p w:rsidR="00574521" w:rsidRDefault="00574521" w:rsidP="00574521">
      <w:pPr>
        <w:pStyle w:val="Paragrafoelenco"/>
        <w:numPr>
          <w:ilvl w:val="0"/>
          <w:numId w:val="3"/>
        </w:numPr>
        <w:rPr>
          <w:sz w:val="32"/>
          <w:szCs w:val="32"/>
        </w:rPr>
      </w:pPr>
      <w:r>
        <w:rPr>
          <w:sz w:val="32"/>
          <w:szCs w:val="32"/>
        </w:rPr>
        <w:t>L’Istituzionalizzazione del Presidente del Consiglio Europeo;</w:t>
      </w:r>
    </w:p>
    <w:p w:rsidR="00574521" w:rsidRDefault="00574521" w:rsidP="00574521">
      <w:pPr>
        <w:pStyle w:val="Paragrafoelenco"/>
        <w:numPr>
          <w:ilvl w:val="0"/>
          <w:numId w:val="3"/>
        </w:numPr>
        <w:rPr>
          <w:sz w:val="32"/>
          <w:szCs w:val="32"/>
        </w:rPr>
      </w:pPr>
      <w:r>
        <w:rPr>
          <w:sz w:val="32"/>
          <w:szCs w:val="32"/>
        </w:rPr>
        <w:t>L’Istituzionalizzazione dell’Alto rappresentante dell’Unione per gli affari esteri e la politica di sicurezza;</w:t>
      </w:r>
    </w:p>
    <w:p w:rsidR="00574521" w:rsidRDefault="00574521" w:rsidP="00574521">
      <w:pPr>
        <w:pStyle w:val="Paragrafoelenco"/>
        <w:numPr>
          <w:ilvl w:val="0"/>
          <w:numId w:val="3"/>
        </w:numPr>
        <w:rPr>
          <w:sz w:val="32"/>
          <w:szCs w:val="32"/>
        </w:rPr>
      </w:pPr>
      <w:r>
        <w:rPr>
          <w:sz w:val="32"/>
          <w:szCs w:val="32"/>
        </w:rPr>
        <w:t>La modifica della dicitura da Comunità Europea(CE) ad Unione Europea (UE).</w:t>
      </w:r>
    </w:p>
    <w:p w:rsidR="00574521" w:rsidRPr="00574521" w:rsidRDefault="00574521" w:rsidP="00574521">
      <w:pPr>
        <w:rPr>
          <w:sz w:val="32"/>
          <w:szCs w:val="32"/>
        </w:rPr>
      </w:pPr>
      <w:r>
        <w:rPr>
          <w:sz w:val="32"/>
          <w:szCs w:val="32"/>
        </w:rPr>
        <w:t>In ultima analisi, passando ai giorni nostri, è doveroso ricordare la crisi economica che sta  colpendo duramente l’Europa</w:t>
      </w:r>
      <w:r w:rsidR="006D3F8A">
        <w:rPr>
          <w:sz w:val="32"/>
          <w:szCs w:val="32"/>
        </w:rPr>
        <w:t xml:space="preserve"> in seguito all’emergenza sanitaria che rappresenta un vero flagello per intere comunità.</w:t>
      </w:r>
      <w:r>
        <w:rPr>
          <w:sz w:val="32"/>
          <w:szCs w:val="32"/>
        </w:rPr>
        <w:t xml:space="preserve"> </w:t>
      </w:r>
    </w:p>
    <w:p w:rsidR="00574521" w:rsidRDefault="00574521" w:rsidP="00574521">
      <w:pPr>
        <w:pStyle w:val="Paragrafoelenco"/>
        <w:rPr>
          <w:sz w:val="32"/>
          <w:szCs w:val="32"/>
        </w:rPr>
      </w:pPr>
    </w:p>
    <w:p w:rsidR="00574521" w:rsidRDefault="00574521"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2"/>
          <w:szCs w:val="32"/>
        </w:rPr>
      </w:pPr>
    </w:p>
    <w:p w:rsidR="006D3F8A" w:rsidRDefault="006D3F8A" w:rsidP="00574521">
      <w:pPr>
        <w:pStyle w:val="Paragrafoelenco"/>
        <w:rPr>
          <w:sz w:val="36"/>
          <w:szCs w:val="36"/>
        </w:rPr>
      </w:pPr>
      <w:r>
        <w:rPr>
          <w:sz w:val="32"/>
          <w:szCs w:val="32"/>
        </w:rPr>
        <w:t xml:space="preserve">                 </w:t>
      </w:r>
      <w:r>
        <w:rPr>
          <w:sz w:val="36"/>
          <w:szCs w:val="36"/>
        </w:rPr>
        <w:t>OBIETTIVI E VALORI DELL’UNIONE EUROPEA</w:t>
      </w:r>
    </w:p>
    <w:p w:rsidR="006D3F8A" w:rsidRDefault="006D3F8A" w:rsidP="00574521">
      <w:pPr>
        <w:pStyle w:val="Paragrafoelenco"/>
        <w:rPr>
          <w:sz w:val="36"/>
          <w:szCs w:val="36"/>
        </w:rPr>
      </w:pPr>
    </w:p>
    <w:p w:rsidR="006D3F8A" w:rsidRDefault="00400D41" w:rsidP="00574521">
      <w:pPr>
        <w:pStyle w:val="Paragrafoelenco"/>
        <w:rPr>
          <w:sz w:val="32"/>
          <w:szCs w:val="32"/>
        </w:rPr>
      </w:pPr>
      <w:r>
        <w:rPr>
          <w:sz w:val="32"/>
          <w:szCs w:val="32"/>
        </w:rPr>
        <w:t>Gli OBIETTIVI</w:t>
      </w:r>
      <w:r w:rsidR="006D3F8A">
        <w:rPr>
          <w:sz w:val="32"/>
          <w:szCs w:val="32"/>
        </w:rPr>
        <w:t xml:space="preserve"> dell’ UE possono essere racchiusi nel seguente prospetto sinottico:</w:t>
      </w:r>
    </w:p>
    <w:p w:rsidR="006D3F8A" w:rsidRDefault="006D3F8A" w:rsidP="00574521">
      <w:pPr>
        <w:pStyle w:val="Paragrafoelenco"/>
        <w:rPr>
          <w:sz w:val="32"/>
          <w:szCs w:val="32"/>
        </w:rPr>
      </w:pPr>
    </w:p>
    <w:p w:rsidR="006D3F8A" w:rsidRDefault="00D06506" w:rsidP="00D06506">
      <w:pPr>
        <w:pStyle w:val="Paragrafoelenco"/>
        <w:numPr>
          <w:ilvl w:val="0"/>
          <w:numId w:val="5"/>
        </w:numPr>
        <w:jc w:val="both"/>
        <w:rPr>
          <w:sz w:val="32"/>
          <w:szCs w:val="32"/>
        </w:rPr>
      </w:pPr>
      <w:r>
        <w:rPr>
          <w:sz w:val="32"/>
          <w:szCs w:val="32"/>
        </w:rPr>
        <w:t>Promuovere la pace, i suoi valori e il benessere dei suoi cittadini</w:t>
      </w:r>
      <w:r w:rsidR="004C1055">
        <w:rPr>
          <w:sz w:val="32"/>
          <w:szCs w:val="32"/>
        </w:rPr>
        <w:t xml:space="preserve"> (nel 2012 l’Ue ha vinto il Premio Nobel per la pace per aver contribuito alla pace, alla riconciliazione, alla democrazia e ai diritti umani in Europa)</w:t>
      </w:r>
      <w:r>
        <w:rPr>
          <w:sz w:val="32"/>
          <w:szCs w:val="32"/>
        </w:rPr>
        <w:t>;</w:t>
      </w:r>
    </w:p>
    <w:p w:rsidR="00D06506" w:rsidRDefault="00D06506" w:rsidP="00D06506">
      <w:pPr>
        <w:pStyle w:val="Paragrafoelenco"/>
        <w:numPr>
          <w:ilvl w:val="0"/>
          <w:numId w:val="5"/>
        </w:numPr>
        <w:jc w:val="both"/>
        <w:rPr>
          <w:sz w:val="32"/>
          <w:szCs w:val="32"/>
        </w:rPr>
      </w:pPr>
      <w:r>
        <w:rPr>
          <w:sz w:val="32"/>
          <w:szCs w:val="32"/>
        </w:rPr>
        <w:t xml:space="preserve">Offrire libertà, sicurezza e giustizia, senza frontiere; </w:t>
      </w:r>
    </w:p>
    <w:p w:rsidR="00D06506" w:rsidRDefault="00D06506" w:rsidP="00D06506">
      <w:pPr>
        <w:pStyle w:val="Paragrafoelenco"/>
        <w:numPr>
          <w:ilvl w:val="0"/>
          <w:numId w:val="5"/>
        </w:numPr>
        <w:jc w:val="both"/>
        <w:rPr>
          <w:sz w:val="32"/>
          <w:szCs w:val="32"/>
        </w:rPr>
      </w:pPr>
      <w:r>
        <w:rPr>
          <w:sz w:val="32"/>
          <w:szCs w:val="32"/>
        </w:rPr>
        <w:t>Favorire lo sviluppo sostenibile attraverso la piena occupazione, il progresso sociale e la protezione dell’ambiente;</w:t>
      </w:r>
    </w:p>
    <w:p w:rsidR="00400D41" w:rsidRDefault="00D06506" w:rsidP="00D06506">
      <w:pPr>
        <w:pStyle w:val="Paragrafoelenco"/>
        <w:numPr>
          <w:ilvl w:val="0"/>
          <w:numId w:val="5"/>
        </w:numPr>
        <w:jc w:val="both"/>
        <w:rPr>
          <w:sz w:val="32"/>
          <w:szCs w:val="32"/>
        </w:rPr>
      </w:pPr>
      <w:r>
        <w:rPr>
          <w:sz w:val="32"/>
          <w:szCs w:val="32"/>
        </w:rPr>
        <w:t>Lottare contro l’esclusione sociale e la discriminazione;</w:t>
      </w:r>
    </w:p>
    <w:p w:rsidR="00400D41" w:rsidRDefault="00400D41" w:rsidP="00D06506">
      <w:pPr>
        <w:pStyle w:val="Paragrafoelenco"/>
        <w:numPr>
          <w:ilvl w:val="0"/>
          <w:numId w:val="5"/>
        </w:numPr>
        <w:jc w:val="both"/>
        <w:rPr>
          <w:sz w:val="32"/>
          <w:szCs w:val="32"/>
        </w:rPr>
      </w:pPr>
      <w:r>
        <w:rPr>
          <w:sz w:val="32"/>
          <w:szCs w:val="32"/>
        </w:rPr>
        <w:t>Promuovere il progresso scientifico e tecnologico;</w:t>
      </w:r>
    </w:p>
    <w:p w:rsidR="00D06506" w:rsidRDefault="00400D41" w:rsidP="00D06506">
      <w:pPr>
        <w:pStyle w:val="Paragrafoelenco"/>
        <w:numPr>
          <w:ilvl w:val="0"/>
          <w:numId w:val="5"/>
        </w:numPr>
        <w:jc w:val="both"/>
        <w:rPr>
          <w:sz w:val="32"/>
          <w:szCs w:val="32"/>
        </w:rPr>
      </w:pPr>
      <w:r>
        <w:rPr>
          <w:sz w:val="32"/>
          <w:szCs w:val="32"/>
        </w:rPr>
        <w:t>Rafforzare la coesione economica, sociale , territoriale</w:t>
      </w:r>
      <w:r w:rsidR="00D06506">
        <w:rPr>
          <w:sz w:val="32"/>
          <w:szCs w:val="32"/>
        </w:rPr>
        <w:t xml:space="preserve"> </w:t>
      </w:r>
      <w:r>
        <w:rPr>
          <w:sz w:val="32"/>
          <w:szCs w:val="32"/>
        </w:rPr>
        <w:t xml:space="preserve"> e la solidarietà tra gli stati membri;</w:t>
      </w:r>
    </w:p>
    <w:p w:rsidR="00400D41" w:rsidRDefault="00400D41" w:rsidP="00D06506">
      <w:pPr>
        <w:pStyle w:val="Paragrafoelenco"/>
        <w:numPr>
          <w:ilvl w:val="0"/>
          <w:numId w:val="5"/>
        </w:numPr>
        <w:jc w:val="both"/>
        <w:rPr>
          <w:sz w:val="32"/>
          <w:szCs w:val="32"/>
        </w:rPr>
      </w:pPr>
      <w:r>
        <w:rPr>
          <w:sz w:val="32"/>
          <w:szCs w:val="32"/>
        </w:rPr>
        <w:t>Rispettare le diversità culturali e linguistiche.</w:t>
      </w:r>
    </w:p>
    <w:p w:rsidR="00400D41" w:rsidRDefault="00400D41" w:rsidP="00400D41">
      <w:pPr>
        <w:pStyle w:val="Paragrafoelenco"/>
        <w:ind w:left="1224"/>
        <w:jc w:val="both"/>
        <w:rPr>
          <w:sz w:val="32"/>
          <w:szCs w:val="32"/>
        </w:rPr>
      </w:pPr>
    </w:p>
    <w:p w:rsidR="002473AC" w:rsidRDefault="00400D41" w:rsidP="00400D41">
      <w:pPr>
        <w:jc w:val="both"/>
        <w:rPr>
          <w:sz w:val="32"/>
          <w:szCs w:val="32"/>
        </w:rPr>
      </w:pPr>
      <w:r>
        <w:rPr>
          <w:sz w:val="32"/>
          <w:szCs w:val="32"/>
        </w:rPr>
        <w:t xml:space="preserve">  I VALORI stabiliti dall’</w:t>
      </w:r>
      <w:r w:rsidR="00A22F2E">
        <w:rPr>
          <w:sz w:val="32"/>
          <w:szCs w:val="32"/>
        </w:rPr>
        <w:t xml:space="preserve"> UE sono condivisi dagli</w:t>
      </w:r>
      <w:r>
        <w:rPr>
          <w:sz w:val="32"/>
          <w:szCs w:val="32"/>
        </w:rPr>
        <w:t xml:space="preserve"> Stati membri in una società in cui prevalgono l’inclusione, la tolleranza, la giustizia , la solidarietà e la non discriminaz</w:t>
      </w:r>
      <w:r w:rsidR="002473AC">
        <w:rPr>
          <w:sz w:val="32"/>
          <w:szCs w:val="32"/>
        </w:rPr>
        <w:t>ione; questi valori sono parte integrante del nostro modo di vivere.</w:t>
      </w:r>
    </w:p>
    <w:p w:rsidR="002473AC" w:rsidRDefault="002473AC" w:rsidP="002473AC">
      <w:pPr>
        <w:pStyle w:val="Paragrafoelenco"/>
        <w:numPr>
          <w:ilvl w:val="0"/>
          <w:numId w:val="6"/>
        </w:numPr>
        <w:jc w:val="both"/>
        <w:rPr>
          <w:sz w:val="32"/>
          <w:szCs w:val="32"/>
        </w:rPr>
      </w:pPr>
      <w:r>
        <w:rPr>
          <w:sz w:val="32"/>
          <w:szCs w:val="32"/>
        </w:rPr>
        <w:t>La</w:t>
      </w:r>
      <w:r w:rsidR="00DF1591">
        <w:rPr>
          <w:sz w:val="32"/>
          <w:szCs w:val="32"/>
        </w:rPr>
        <w:t xml:space="preserve"> DIGNITA’</w:t>
      </w:r>
      <w:r>
        <w:rPr>
          <w:sz w:val="32"/>
          <w:szCs w:val="32"/>
        </w:rPr>
        <w:t xml:space="preserve"> umana ( intesa come valore dell’esistenza umana e che ogni uomo è consapevole di rappresentare attraverso i valori morali: coerenza, lealtà, solidarietà, giustizia)  è inviolabile, deve essere rispettata e tutelata e costituisce la base dei diritti fondamentali.</w:t>
      </w:r>
      <w:r w:rsidR="00400D41" w:rsidRPr="002473AC">
        <w:rPr>
          <w:sz w:val="32"/>
          <w:szCs w:val="32"/>
        </w:rPr>
        <w:t xml:space="preserve"> </w:t>
      </w:r>
    </w:p>
    <w:p w:rsidR="00DF1591" w:rsidRDefault="00DF1591" w:rsidP="002473AC">
      <w:pPr>
        <w:pStyle w:val="Paragrafoelenco"/>
        <w:numPr>
          <w:ilvl w:val="0"/>
          <w:numId w:val="6"/>
        </w:numPr>
        <w:jc w:val="both"/>
        <w:rPr>
          <w:sz w:val="32"/>
          <w:szCs w:val="32"/>
        </w:rPr>
      </w:pPr>
      <w:r>
        <w:rPr>
          <w:sz w:val="32"/>
          <w:szCs w:val="32"/>
        </w:rPr>
        <w:t>La LIBERTA’</w:t>
      </w:r>
      <w:r w:rsidR="002473AC">
        <w:rPr>
          <w:sz w:val="32"/>
          <w:szCs w:val="32"/>
        </w:rPr>
        <w:t xml:space="preserve"> di movimento conferisce ai cittadini il diritto di circolare e soggiornare</w:t>
      </w:r>
      <w:r>
        <w:rPr>
          <w:sz w:val="32"/>
          <w:szCs w:val="32"/>
        </w:rPr>
        <w:t xml:space="preserve"> liberamente nell’UE</w:t>
      </w:r>
      <w:r w:rsidR="00400D41" w:rsidRPr="002473AC">
        <w:rPr>
          <w:sz w:val="32"/>
          <w:szCs w:val="32"/>
        </w:rPr>
        <w:t xml:space="preserve"> </w:t>
      </w:r>
      <w:r>
        <w:rPr>
          <w:sz w:val="32"/>
          <w:szCs w:val="32"/>
        </w:rPr>
        <w:t>.</w:t>
      </w:r>
    </w:p>
    <w:p w:rsidR="00DF1591" w:rsidRDefault="00DF1591" w:rsidP="002473AC">
      <w:pPr>
        <w:pStyle w:val="Paragrafoelenco"/>
        <w:numPr>
          <w:ilvl w:val="0"/>
          <w:numId w:val="6"/>
        </w:numPr>
        <w:jc w:val="both"/>
        <w:rPr>
          <w:sz w:val="32"/>
          <w:szCs w:val="32"/>
        </w:rPr>
      </w:pPr>
      <w:r>
        <w:rPr>
          <w:sz w:val="32"/>
          <w:szCs w:val="32"/>
        </w:rPr>
        <w:lastRenderedPageBreak/>
        <w:t>Le LIBERTA’ individuali, quali il rispetto della vita privata, libertà di pensiero</w:t>
      </w:r>
      <w:r w:rsidR="005C66A7">
        <w:rPr>
          <w:sz w:val="32"/>
          <w:szCs w:val="32"/>
        </w:rPr>
        <w:t>, di religione, di riunione</w:t>
      </w:r>
      <w:r>
        <w:rPr>
          <w:sz w:val="32"/>
          <w:szCs w:val="32"/>
        </w:rPr>
        <w:t>, di espressione e di informazione, sono tutelate dalla Carta dei diritti fondamentali dell’UE.</w:t>
      </w:r>
    </w:p>
    <w:p w:rsidR="00DF1591" w:rsidRDefault="00DF1591" w:rsidP="002473AC">
      <w:pPr>
        <w:pStyle w:val="Paragrafoelenco"/>
        <w:numPr>
          <w:ilvl w:val="0"/>
          <w:numId w:val="6"/>
        </w:numPr>
        <w:jc w:val="both"/>
        <w:rPr>
          <w:sz w:val="32"/>
          <w:szCs w:val="32"/>
        </w:rPr>
      </w:pPr>
      <w:r>
        <w:rPr>
          <w:sz w:val="32"/>
          <w:szCs w:val="32"/>
        </w:rPr>
        <w:t>Il funzionamento dell’UE si fonda sulla DEMOCRAZIA rappresentativa. Essere  cittadino  europeo significa anche godere di diritti politici .</w:t>
      </w:r>
    </w:p>
    <w:p w:rsidR="00A94CB1" w:rsidRDefault="00DF1591" w:rsidP="002473AC">
      <w:pPr>
        <w:pStyle w:val="Paragrafoelenco"/>
        <w:numPr>
          <w:ilvl w:val="0"/>
          <w:numId w:val="6"/>
        </w:numPr>
        <w:jc w:val="both"/>
        <w:rPr>
          <w:sz w:val="32"/>
          <w:szCs w:val="32"/>
        </w:rPr>
      </w:pPr>
      <w:r>
        <w:rPr>
          <w:sz w:val="32"/>
          <w:szCs w:val="32"/>
        </w:rPr>
        <w:t xml:space="preserve">L’UGUAGLIANZA  significa riconoscere </w:t>
      </w:r>
      <w:r w:rsidR="00A94CB1">
        <w:rPr>
          <w:sz w:val="32"/>
          <w:szCs w:val="32"/>
        </w:rPr>
        <w:t>a tutti i cittadini gli stessi diritti davanti alla legge. Il principio della parità tra uomo e donna e alla base di tutte le politiche europee.</w:t>
      </w:r>
    </w:p>
    <w:p w:rsidR="00A94CB1" w:rsidRDefault="00A94CB1" w:rsidP="002473AC">
      <w:pPr>
        <w:pStyle w:val="Paragrafoelenco"/>
        <w:numPr>
          <w:ilvl w:val="0"/>
          <w:numId w:val="6"/>
        </w:numPr>
        <w:jc w:val="both"/>
        <w:rPr>
          <w:sz w:val="32"/>
          <w:szCs w:val="32"/>
        </w:rPr>
      </w:pPr>
      <w:r>
        <w:rPr>
          <w:sz w:val="32"/>
          <w:szCs w:val="32"/>
        </w:rPr>
        <w:t>L’ UE si fonda sul principio dello STATO DI DIRITTO, nel senso che tutti i suoi poteri sono contenuti nei trattati liberamente e democraticamente sottoscritti dai paesi membri</w:t>
      </w:r>
      <w:r w:rsidR="00400D41" w:rsidRPr="002473AC">
        <w:rPr>
          <w:sz w:val="32"/>
          <w:szCs w:val="32"/>
        </w:rPr>
        <w:t xml:space="preserve"> </w:t>
      </w:r>
      <w:r>
        <w:rPr>
          <w:sz w:val="32"/>
          <w:szCs w:val="32"/>
        </w:rPr>
        <w:t>.</w:t>
      </w:r>
    </w:p>
    <w:p w:rsidR="005C66A7" w:rsidRDefault="00A94CB1" w:rsidP="002473AC">
      <w:pPr>
        <w:pStyle w:val="Paragrafoelenco"/>
        <w:numPr>
          <w:ilvl w:val="0"/>
          <w:numId w:val="6"/>
        </w:numPr>
        <w:jc w:val="both"/>
        <w:rPr>
          <w:sz w:val="32"/>
          <w:szCs w:val="32"/>
        </w:rPr>
      </w:pPr>
      <w:r>
        <w:rPr>
          <w:sz w:val="32"/>
          <w:szCs w:val="32"/>
        </w:rPr>
        <w:t>La Carta dei diritti fondamentali dell’UE tutela i diritti umani, fra cui il diritto a non subire discriminazioni fondate su sesso, razza ,</w:t>
      </w:r>
      <w:r w:rsidR="005C66A7">
        <w:rPr>
          <w:sz w:val="32"/>
          <w:szCs w:val="32"/>
        </w:rPr>
        <w:t xml:space="preserve"> </w:t>
      </w:r>
    </w:p>
    <w:p w:rsidR="007C6A15" w:rsidRDefault="00A94CB1" w:rsidP="005C66A7">
      <w:pPr>
        <w:pStyle w:val="Paragrafoelenco"/>
        <w:jc w:val="both"/>
        <w:rPr>
          <w:sz w:val="32"/>
          <w:szCs w:val="32"/>
        </w:rPr>
      </w:pPr>
      <w:r>
        <w:rPr>
          <w:sz w:val="32"/>
          <w:szCs w:val="32"/>
        </w:rPr>
        <w:t xml:space="preserve">religione </w:t>
      </w:r>
      <w:r w:rsidR="005C66A7">
        <w:rPr>
          <w:sz w:val="32"/>
          <w:szCs w:val="32"/>
        </w:rPr>
        <w:t>,</w:t>
      </w:r>
      <w:r>
        <w:rPr>
          <w:sz w:val="32"/>
          <w:szCs w:val="32"/>
        </w:rPr>
        <w:t>età, orientamento sessuale</w:t>
      </w:r>
      <w:r w:rsidR="00400D41" w:rsidRPr="002473AC">
        <w:rPr>
          <w:sz w:val="32"/>
          <w:szCs w:val="32"/>
        </w:rPr>
        <w:t xml:space="preserve">  </w:t>
      </w:r>
      <w:r>
        <w:rPr>
          <w:sz w:val="32"/>
          <w:szCs w:val="32"/>
        </w:rPr>
        <w:t>e convinzioni personali.</w:t>
      </w:r>
      <w:r w:rsidR="00400D41" w:rsidRPr="002473AC">
        <w:rPr>
          <w:sz w:val="32"/>
          <w:szCs w:val="32"/>
        </w:rPr>
        <w:t xml:space="preserve">    </w:t>
      </w: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r>
        <w:rPr>
          <w:sz w:val="36"/>
          <w:szCs w:val="36"/>
        </w:rPr>
        <w:t>LE PROBLEMATICHE LEGATE AI FLUSSI MIGRATORI</w:t>
      </w:r>
    </w:p>
    <w:p w:rsidR="007C6A15" w:rsidRDefault="007C6A15" w:rsidP="005C66A7">
      <w:pPr>
        <w:pStyle w:val="Paragrafoelenco"/>
        <w:jc w:val="both"/>
        <w:rPr>
          <w:sz w:val="32"/>
          <w:szCs w:val="32"/>
        </w:rPr>
      </w:pPr>
    </w:p>
    <w:p w:rsidR="007C6A15" w:rsidRDefault="007C6A15" w:rsidP="005C66A7">
      <w:pPr>
        <w:pStyle w:val="Paragrafoelenco"/>
        <w:jc w:val="both"/>
        <w:rPr>
          <w:sz w:val="32"/>
          <w:szCs w:val="32"/>
        </w:rPr>
      </w:pPr>
      <w:r>
        <w:rPr>
          <w:sz w:val="32"/>
          <w:szCs w:val="32"/>
        </w:rPr>
        <w:t>L’ immigrazione è un fenomeno enorme e complesso, capace di cambiare il volto di una società con tutte le sue implicazioni di ordine economico, sociale, culturale e di ordine pubblico.</w:t>
      </w:r>
    </w:p>
    <w:p w:rsidR="007C6A15" w:rsidRPr="007C6A15" w:rsidRDefault="007C6A15" w:rsidP="005C66A7">
      <w:pPr>
        <w:pStyle w:val="Paragrafoelenco"/>
        <w:jc w:val="both"/>
        <w:rPr>
          <w:sz w:val="32"/>
          <w:szCs w:val="32"/>
        </w:rPr>
      </w:pPr>
      <w:r>
        <w:rPr>
          <w:sz w:val="32"/>
          <w:szCs w:val="32"/>
        </w:rPr>
        <w:t xml:space="preserve">Ogni discussione su questo tema non può essere una fredda comparazione tra costi e benefici, in quanto il fenomeno immigrazione è fatto dagli immigrati che sono uomini in carne e ossa </w:t>
      </w:r>
      <w:r w:rsidR="00B9396A">
        <w:rPr>
          <w:sz w:val="32"/>
          <w:szCs w:val="32"/>
        </w:rPr>
        <w:t>con le loro storie, le loro speranze, le loro paure e</w:t>
      </w:r>
      <w:r w:rsidR="00B6760B">
        <w:rPr>
          <w:sz w:val="32"/>
          <w:szCs w:val="32"/>
        </w:rPr>
        <w:t xml:space="preserve"> debolezze</w:t>
      </w:r>
      <w:r w:rsidR="00B9396A">
        <w:rPr>
          <w:sz w:val="32"/>
          <w:szCs w:val="32"/>
        </w:rPr>
        <w:t xml:space="preserve">, la loro creatività e la voglia di rendersi utili. </w:t>
      </w:r>
    </w:p>
    <w:p w:rsidR="007C6A15" w:rsidRDefault="007C6A15" w:rsidP="005C66A7">
      <w:pPr>
        <w:pStyle w:val="Paragrafoelenco"/>
        <w:jc w:val="both"/>
        <w:rPr>
          <w:sz w:val="32"/>
          <w:szCs w:val="32"/>
        </w:rPr>
      </w:pPr>
    </w:p>
    <w:p w:rsidR="007C6A15" w:rsidRDefault="00B9396A" w:rsidP="005C66A7">
      <w:pPr>
        <w:pStyle w:val="Paragrafoelenco"/>
        <w:jc w:val="both"/>
        <w:rPr>
          <w:sz w:val="32"/>
          <w:szCs w:val="32"/>
        </w:rPr>
      </w:pPr>
      <w:r>
        <w:rPr>
          <w:sz w:val="32"/>
          <w:szCs w:val="32"/>
        </w:rPr>
        <w:t xml:space="preserve">                   Problemi e Benefici connessi all’immigrazione</w:t>
      </w:r>
    </w:p>
    <w:p w:rsidR="00794FC2" w:rsidRDefault="00794FC2" w:rsidP="005C66A7">
      <w:pPr>
        <w:pStyle w:val="Paragrafoelenco"/>
        <w:jc w:val="both"/>
        <w:rPr>
          <w:sz w:val="32"/>
          <w:szCs w:val="32"/>
        </w:rPr>
      </w:pPr>
    </w:p>
    <w:p w:rsidR="00B9396A" w:rsidRDefault="00B9396A" w:rsidP="005C66A7">
      <w:pPr>
        <w:pStyle w:val="Paragrafoelenco"/>
        <w:jc w:val="both"/>
        <w:rPr>
          <w:sz w:val="32"/>
          <w:szCs w:val="32"/>
        </w:rPr>
      </w:pPr>
      <w:r>
        <w:rPr>
          <w:sz w:val="32"/>
          <w:szCs w:val="32"/>
        </w:rPr>
        <w:t>Esis</w:t>
      </w:r>
      <w:r w:rsidR="00794FC2">
        <w:rPr>
          <w:sz w:val="32"/>
          <w:szCs w:val="32"/>
        </w:rPr>
        <w:t>tono diversi problemi che possono derivare da un’immigrazione eccessiva e non regolamentata e che possono recar danno ad una società e agli stessi immigrati che possono essere feriti nella propria dignità.</w:t>
      </w:r>
    </w:p>
    <w:p w:rsidR="00794FC2" w:rsidRDefault="00794FC2" w:rsidP="005C66A7">
      <w:pPr>
        <w:pStyle w:val="Paragrafoelenco"/>
        <w:jc w:val="both"/>
        <w:rPr>
          <w:sz w:val="32"/>
          <w:szCs w:val="32"/>
        </w:rPr>
      </w:pPr>
      <w:r>
        <w:rPr>
          <w:sz w:val="32"/>
          <w:szCs w:val="32"/>
        </w:rPr>
        <w:t>Tali problemi riguardano:</w:t>
      </w:r>
    </w:p>
    <w:p w:rsidR="00794FC2" w:rsidRDefault="00794FC2" w:rsidP="00794FC2">
      <w:pPr>
        <w:pStyle w:val="Paragrafoelenco"/>
        <w:numPr>
          <w:ilvl w:val="0"/>
          <w:numId w:val="7"/>
        </w:numPr>
        <w:jc w:val="both"/>
        <w:rPr>
          <w:sz w:val="32"/>
          <w:szCs w:val="32"/>
        </w:rPr>
      </w:pPr>
      <w:r>
        <w:rPr>
          <w:sz w:val="32"/>
          <w:szCs w:val="32"/>
        </w:rPr>
        <w:t>Cattive condizioni di vita degli immigrati, sia da un punto di vista del lavoro ( bassi salari, sicurezza sui posti di lavoro) che da quello degli alloggi ( prezzi alti per gli affitti</w:t>
      </w:r>
      <w:r w:rsidR="00AC7B77">
        <w:rPr>
          <w:sz w:val="32"/>
          <w:szCs w:val="32"/>
        </w:rPr>
        <w:t>, condizioni malsane e di sovraffollamento);</w:t>
      </w:r>
    </w:p>
    <w:p w:rsidR="00AC7B77" w:rsidRDefault="00AC7B77" w:rsidP="00794FC2">
      <w:pPr>
        <w:pStyle w:val="Paragrafoelenco"/>
        <w:numPr>
          <w:ilvl w:val="0"/>
          <w:numId w:val="7"/>
        </w:numPr>
        <w:jc w:val="both"/>
        <w:rPr>
          <w:sz w:val="32"/>
          <w:szCs w:val="32"/>
        </w:rPr>
      </w:pPr>
      <w:r>
        <w:rPr>
          <w:sz w:val="32"/>
          <w:szCs w:val="32"/>
        </w:rPr>
        <w:t>Delinquenza degli immigrati senza lavoro;</w:t>
      </w:r>
    </w:p>
    <w:p w:rsidR="00AC7B77" w:rsidRDefault="00AC7B77" w:rsidP="00794FC2">
      <w:pPr>
        <w:pStyle w:val="Paragrafoelenco"/>
        <w:numPr>
          <w:ilvl w:val="0"/>
          <w:numId w:val="7"/>
        </w:numPr>
        <w:jc w:val="both"/>
        <w:rPr>
          <w:sz w:val="32"/>
          <w:szCs w:val="32"/>
        </w:rPr>
      </w:pPr>
      <w:r>
        <w:rPr>
          <w:sz w:val="32"/>
          <w:szCs w:val="32"/>
        </w:rPr>
        <w:t xml:space="preserve">Sfruttamento degli immigrati da parte della criminalità organizzata che gestisce i flussi migratori, sino ad arrivare allo schiavismo e alla tratta delle giovani donne indotte a partire </w:t>
      </w:r>
      <w:r w:rsidR="00B330FD">
        <w:rPr>
          <w:sz w:val="32"/>
          <w:szCs w:val="32"/>
        </w:rPr>
        <w:t>con la promessa di lavoro e poi costrette alla prostituzione;</w:t>
      </w:r>
    </w:p>
    <w:p w:rsidR="00B330FD" w:rsidRDefault="00B330FD" w:rsidP="00794FC2">
      <w:pPr>
        <w:pStyle w:val="Paragrafoelenco"/>
        <w:numPr>
          <w:ilvl w:val="0"/>
          <w:numId w:val="7"/>
        </w:numPr>
        <w:jc w:val="both"/>
        <w:rPr>
          <w:sz w:val="32"/>
          <w:szCs w:val="32"/>
        </w:rPr>
      </w:pPr>
      <w:r>
        <w:rPr>
          <w:sz w:val="32"/>
          <w:szCs w:val="32"/>
        </w:rPr>
        <w:t>Violenza sui soggetti deboli nelle comunità-ghetto di immigrati;</w:t>
      </w:r>
    </w:p>
    <w:p w:rsidR="00B330FD" w:rsidRDefault="00B330FD" w:rsidP="00794FC2">
      <w:pPr>
        <w:pStyle w:val="Paragrafoelenco"/>
        <w:numPr>
          <w:ilvl w:val="0"/>
          <w:numId w:val="7"/>
        </w:numPr>
        <w:jc w:val="both"/>
        <w:rPr>
          <w:sz w:val="32"/>
          <w:szCs w:val="32"/>
        </w:rPr>
      </w:pPr>
      <w:r>
        <w:rPr>
          <w:sz w:val="32"/>
          <w:szCs w:val="32"/>
        </w:rPr>
        <w:t>Impoverimento dei Paesi di provenienza , privati delle risorse umane</w:t>
      </w:r>
      <w:r w:rsidR="00B57A8C">
        <w:rPr>
          <w:sz w:val="32"/>
          <w:szCs w:val="32"/>
        </w:rPr>
        <w:t xml:space="preserve"> </w:t>
      </w:r>
      <w:r>
        <w:rPr>
          <w:sz w:val="32"/>
          <w:szCs w:val="32"/>
        </w:rPr>
        <w:t>più intraprendenti e più pronte al sacrificio;</w:t>
      </w:r>
    </w:p>
    <w:p w:rsidR="00B330FD" w:rsidRDefault="00B330FD" w:rsidP="00794FC2">
      <w:pPr>
        <w:pStyle w:val="Paragrafoelenco"/>
        <w:numPr>
          <w:ilvl w:val="0"/>
          <w:numId w:val="7"/>
        </w:numPr>
        <w:jc w:val="both"/>
        <w:rPr>
          <w:sz w:val="32"/>
          <w:szCs w:val="32"/>
        </w:rPr>
      </w:pPr>
      <w:r>
        <w:rPr>
          <w:sz w:val="32"/>
          <w:szCs w:val="32"/>
        </w:rPr>
        <w:lastRenderedPageBreak/>
        <w:t xml:space="preserve">Conflitti sociali ed economici tra le classi </w:t>
      </w:r>
      <w:r w:rsidR="00B57A8C">
        <w:rPr>
          <w:sz w:val="32"/>
          <w:szCs w:val="32"/>
        </w:rPr>
        <w:t>deboli italiane e gli immigrati ( guerra tra poveri);</w:t>
      </w:r>
    </w:p>
    <w:p w:rsidR="00781241" w:rsidRDefault="00781241" w:rsidP="00794FC2">
      <w:pPr>
        <w:pStyle w:val="Paragrafoelenco"/>
        <w:numPr>
          <w:ilvl w:val="0"/>
          <w:numId w:val="7"/>
        </w:numPr>
        <w:jc w:val="both"/>
        <w:rPr>
          <w:sz w:val="32"/>
          <w:szCs w:val="32"/>
        </w:rPr>
      </w:pPr>
      <w:r>
        <w:rPr>
          <w:sz w:val="32"/>
          <w:szCs w:val="32"/>
        </w:rPr>
        <w:t>Conflitti politici e culturali per la presenza di differenze sui principi di convivenza e di diritti fondamentali (diritti delle donne e dei minori).</w:t>
      </w:r>
    </w:p>
    <w:p w:rsidR="00781241" w:rsidRDefault="00781241" w:rsidP="00781241">
      <w:pPr>
        <w:jc w:val="both"/>
        <w:rPr>
          <w:sz w:val="32"/>
          <w:szCs w:val="32"/>
        </w:rPr>
      </w:pPr>
      <w:r>
        <w:rPr>
          <w:sz w:val="32"/>
          <w:szCs w:val="32"/>
        </w:rPr>
        <w:t xml:space="preserve">     Naturalmente si tratta di problemi che possono sorgere rispetto ad un’immigrazione eccessiva e non regolamentata. Tuttavia, in un discorso complessivo sul fenomeno dell’immigrazione non bisogna dimenticare i benefici e le risorse che possono derivare dall’immigrazione :</w:t>
      </w:r>
    </w:p>
    <w:p w:rsidR="00781241" w:rsidRDefault="00781241" w:rsidP="00781241">
      <w:pPr>
        <w:pStyle w:val="Paragrafoelenco"/>
        <w:numPr>
          <w:ilvl w:val="0"/>
          <w:numId w:val="8"/>
        </w:numPr>
        <w:jc w:val="both"/>
        <w:rPr>
          <w:sz w:val="32"/>
          <w:szCs w:val="32"/>
        </w:rPr>
      </w:pPr>
      <w:r>
        <w:rPr>
          <w:sz w:val="32"/>
          <w:szCs w:val="32"/>
        </w:rPr>
        <w:t>Contributo di creatività e sviluppo economico, in quanto l’economia cresce anche con nuove idee;</w:t>
      </w:r>
    </w:p>
    <w:p w:rsidR="00F75E92" w:rsidRDefault="00F75E92" w:rsidP="00781241">
      <w:pPr>
        <w:pStyle w:val="Paragrafoelenco"/>
        <w:numPr>
          <w:ilvl w:val="0"/>
          <w:numId w:val="8"/>
        </w:numPr>
        <w:jc w:val="both"/>
        <w:rPr>
          <w:sz w:val="32"/>
          <w:szCs w:val="32"/>
        </w:rPr>
      </w:pPr>
      <w:r>
        <w:rPr>
          <w:sz w:val="32"/>
          <w:szCs w:val="32"/>
        </w:rPr>
        <w:t>L’importanza della manodopera per diversi settori in cui c’è carenza;</w:t>
      </w:r>
    </w:p>
    <w:p w:rsidR="00F75E92" w:rsidRDefault="00F75E92" w:rsidP="00781241">
      <w:pPr>
        <w:pStyle w:val="Paragrafoelenco"/>
        <w:numPr>
          <w:ilvl w:val="0"/>
          <w:numId w:val="8"/>
        </w:numPr>
        <w:jc w:val="both"/>
        <w:rPr>
          <w:sz w:val="32"/>
          <w:szCs w:val="32"/>
        </w:rPr>
      </w:pPr>
      <w:r>
        <w:rPr>
          <w:sz w:val="32"/>
          <w:szCs w:val="32"/>
        </w:rPr>
        <w:t>L’apporto positivo alla stabilità sociale derivante dallo spirito di laboriosità e di sacrificio degli immigrati;</w:t>
      </w:r>
    </w:p>
    <w:p w:rsidR="00F75E92" w:rsidRDefault="00F75E92" w:rsidP="00781241">
      <w:pPr>
        <w:pStyle w:val="Paragrafoelenco"/>
        <w:numPr>
          <w:ilvl w:val="0"/>
          <w:numId w:val="8"/>
        </w:numPr>
        <w:jc w:val="both"/>
        <w:rPr>
          <w:sz w:val="32"/>
          <w:szCs w:val="32"/>
        </w:rPr>
      </w:pPr>
      <w:r>
        <w:rPr>
          <w:sz w:val="32"/>
          <w:szCs w:val="32"/>
        </w:rPr>
        <w:t xml:space="preserve"> Arricchimento culturale.</w:t>
      </w:r>
    </w:p>
    <w:p w:rsidR="00F75E92" w:rsidRDefault="00F75E92" w:rsidP="00F75E92">
      <w:pPr>
        <w:pStyle w:val="Paragrafoelenco"/>
        <w:jc w:val="both"/>
        <w:rPr>
          <w:sz w:val="32"/>
          <w:szCs w:val="32"/>
        </w:rPr>
      </w:pPr>
    </w:p>
    <w:p w:rsidR="00F75E92" w:rsidRDefault="00F75E92" w:rsidP="00F75E92">
      <w:pPr>
        <w:pStyle w:val="Paragrafoelenco"/>
        <w:jc w:val="both"/>
        <w:rPr>
          <w:sz w:val="32"/>
          <w:szCs w:val="32"/>
        </w:rPr>
      </w:pPr>
      <w:r>
        <w:rPr>
          <w:sz w:val="32"/>
          <w:szCs w:val="32"/>
        </w:rPr>
        <w:t xml:space="preserve">              CRITERI PER GESTIRE L’ IMMIGRAZIONE</w:t>
      </w:r>
    </w:p>
    <w:p w:rsidR="00F75E92" w:rsidRDefault="00F75E92" w:rsidP="00F75E92">
      <w:pPr>
        <w:pStyle w:val="Paragrafoelenco"/>
        <w:jc w:val="both"/>
        <w:rPr>
          <w:sz w:val="32"/>
          <w:szCs w:val="32"/>
        </w:rPr>
      </w:pPr>
    </w:p>
    <w:p w:rsidR="00F75E92" w:rsidRDefault="00F75E92" w:rsidP="00F75E92">
      <w:pPr>
        <w:pStyle w:val="Paragrafoelenco"/>
        <w:jc w:val="both"/>
        <w:rPr>
          <w:sz w:val="32"/>
          <w:szCs w:val="32"/>
        </w:rPr>
      </w:pPr>
      <w:r>
        <w:rPr>
          <w:sz w:val="32"/>
          <w:szCs w:val="32"/>
        </w:rPr>
        <w:t>Sull’ immigrazione ritengo che sia fondamentale il principio della solidarietà umana , considerata come un dovere morale ad aiutare ed accogliere le persone in condizioni di bisogno. Un dovere che deve essere esercitato nei limiti in cui sia realisticamente possibile e nei limiti in cui l’accoglienza offerta si dignitosa.</w:t>
      </w:r>
    </w:p>
    <w:p w:rsidR="005A2664" w:rsidRDefault="005A2664" w:rsidP="00F75E92">
      <w:pPr>
        <w:pStyle w:val="Paragrafoelenco"/>
        <w:jc w:val="both"/>
        <w:rPr>
          <w:sz w:val="32"/>
          <w:szCs w:val="32"/>
        </w:rPr>
      </w:pPr>
      <w:r>
        <w:rPr>
          <w:sz w:val="32"/>
          <w:szCs w:val="32"/>
        </w:rPr>
        <w:t>Il 1 Novembre del 2016, nella conferenza stampa sul volo di ritorno a Roma dal suo viaggio in Svezia, Papa Francesco ( persona non sospettabile di scarsa sensibilità verso i migranti) ha precisato: “ Si deve distinguere tra migrante e rifugiato. Il migrante deve essere trattato con certe regole perché migrare è un diritto ma è un diritto molto regolato. Invece, il rifugiato viene da una situazione di guerra, di angoscia, di fame, da una situazione terribile ed e’</w:t>
      </w:r>
      <w:r w:rsidR="00B6760B">
        <w:rPr>
          <w:sz w:val="32"/>
          <w:szCs w:val="32"/>
        </w:rPr>
        <w:t xml:space="preserve"> p</w:t>
      </w:r>
      <w:r>
        <w:rPr>
          <w:sz w:val="32"/>
          <w:szCs w:val="32"/>
        </w:rPr>
        <w:t>er questo che ha bisogno di più cure e di più lavoro”.</w:t>
      </w:r>
    </w:p>
    <w:p w:rsidR="005A2664" w:rsidRDefault="005A2664" w:rsidP="00F75E92">
      <w:pPr>
        <w:pStyle w:val="Paragrafoelenco"/>
        <w:jc w:val="both"/>
        <w:rPr>
          <w:sz w:val="32"/>
          <w:szCs w:val="32"/>
        </w:rPr>
      </w:pPr>
      <w:r>
        <w:rPr>
          <w:sz w:val="32"/>
          <w:szCs w:val="32"/>
        </w:rPr>
        <w:t>Continuando nel suo discorso il Papa afferma:</w:t>
      </w:r>
    </w:p>
    <w:p w:rsidR="00D703EE" w:rsidRDefault="00D703EE" w:rsidP="00F75E92">
      <w:pPr>
        <w:pStyle w:val="Paragrafoelenco"/>
        <w:jc w:val="both"/>
        <w:rPr>
          <w:sz w:val="32"/>
          <w:szCs w:val="32"/>
        </w:rPr>
      </w:pPr>
      <w:r>
        <w:rPr>
          <w:sz w:val="32"/>
          <w:szCs w:val="32"/>
        </w:rPr>
        <w:lastRenderedPageBreak/>
        <w:t>“ Cosa penso dei Paesi che chiudono le frontiere? “Credo che in teoria non ci si può chiudere il cuore a un rifugiato,</w:t>
      </w:r>
      <w:r w:rsidR="006C37EE">
        <w:rPr>
          <w:sz w:val="32"/>
          <w:szCs w:val="32"/>
        </w:rPr>
        <w:t xml:space="preserve"> </w:t>
      </w:r>
      <w:r>
        <w:rPr>
          <w:sz w:val="32"/>
          <w:szCs w:val="32"/>
        </w:rPr>
        <w:t>ma ci vuole la prudenza dei governanti che devono essere molto aperti a riceverli, ma anche fare il calcolo come sistemarli, perché un rifugiato non lo si deve solo ricevere, ma lo si deve integrare”.</w:t>
      </w:r>
    </w:p>
    <w:p w:rsidR="00D703EE" w:rsidRPr="00781241" w:rsidRDefault="00D703EE" w:rsidP="00F75E92">
      <w:pPr>
        <w:pStyle w:val="Paragrafoelenco"/>
        <w:jc w:val="both"/>
        <w:rPr>
          <w:sz w:val="32"/>
          <w:szCs w:val="32"/>
        </w:rPr>
      </w:pPr>
      <w:r>
        <w:rPr>
          <w:sz w:val="32"/>
          <w:szCs w:val="32"/>
        </w:rPr>
        <w:t xml:space="preserve">E su queste parole credo  di poter aggiungere che la maggior parte degli immigrati entra nel nostro paese per costruirsi una vita e stabilirsi a lungo, in diversi casi anche per sempre. E’ chiaro che l’immigrato deve rispettare le leggi del paese che lo ospita ,rispettando tali leggi l’immigrato </w:t>
      </w:r>
      <w:r w:rsidR="00C21B86">
        <w:rPr>
          <w:sz w:val="32"/>
          <w:szCs w:val="32"/>
        </w:rPr>
        <w:t>potrà esigere il rispetto dei diritti umani e di libertà che la nostra Costituzione riconosce a chiunque soggiorni sul nostro territorio. Il passo successivo consiste,</w:t>
      </w:r>
      <w:r w:rsidR="007B2BD0">
        <w:rPr>
          <w:sz w:val="32"/>
          <w:szCs w:val="32"/>
        </w:rPr>
        <w:t xml:space="preserve"> </w:t>
      </w:r>
      <w:r w:rsidR="00C21B86">
        <w:rPr>
          <w:sz w:val="32"/>
          <w:szCs w:val="32"/>
        </w:rPr>
        <w:t>poi, nella richiesta della Cittadinanza che consente di espletare tutta una serie di diritti civili e politici. La necessità di graduare il godimento di tali diritti deriva dal fatto che una comunità non si basa solo sulle leggi economiche ma su valori comuni che riguardano in particolare la convivenza sociale</w:t>
      </w:r>
      <w:r w:rsidR="007B2BD0">
        <w:rPr>
          <w:sz w:val="32"/>
          <w:szCs w:val="32"/>
        </w:rPr>
        <w:t>. Una  comunità ha bisogno di legami di solidarietà che non possono essere imposti ma si attivano se c’è reciproco rispetto e riconoscimento tra i membri della stessa comunità. Pertanto ,non si è più immigrati ma cittadini a pieno titolo dopo aver appreso la lingua del paese in cui si vive, e dopo avervi vissuto per un certo numero di anni sufficienti a comprendere la mentalità e la cultura e i valori fondamentali della Costituzione Italiana.</w:t>
      </w:r>
    </w:p>
    <w:p w:rsidR="00B330FD" w:rsidRPr="00B330FD" w:rsidRDefault="00B330FD" w:rsidP="00B330FD">
      <w:pPr>
        <w:jc w:val="both"/>
        <w:rPr>
          <w:sz w:val="32"/>
          <w:szCs w:val="32"/>
        </w:rPr>
      </w:pPr>
    </w:p>
    <w:p w:rsidR="00400D41" w:rsidRPr="002473AC" w:rsidRDefault="007C6A15" w:rsidP="005C66A7">
      <w:pPr>
        <w:pStyle w:val="Paragrafoelenco"/>
        <w:jc w:val="both"/>
        <w:rPr>
          <w:sz w:val="32"/>
          <w:szCs w:val="32"/>
        </w:rPr>
      </w:pPr>
      <w:r>
        <w:rPr>
          <w:sz w:val="32"/>
          <w:szCs w:val="32"/>
        </w:rPr>
        <w:t xml:space="preserve">  </w:t>
      </w:r>
      <w:r w:rsidR="00400D41" w:rsidRPr="002473AC">
        <w:rPr>
          <w:sz w:val="32"/>
          <w:szCs w:val="32"/>
        </w:rPr>
        <w:t xml:space="preserve">    </w:t>
      </w:r>
    </w:p>
    <w:sectPr w:rsidR="00400D41" w:rsidRPr="002473A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F19" w:rsidRDefault="009F1F19" w:rsidP="00AE38C8">
      <w:pPr>
        <w:spacing w:after="0" w:line="240" w:lineRule="auto"/>
      </w:pPr>
      <w:r>
        <w:separator/>
      </w:r>
    </w:p>
  </w:endnote>
  <w:endnote w:type="continuationSeparator" w:id="0">
    <w:p w:rsidR="009F1F19" w:rsidRDefault="009F1F19" w:rsidP="00AE3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F19" w:rsidRDefault="009F1F19" w:rsidP="00AE38C8">
      <w:pPr>
        <w:spacing w:after="0" w:line="240" w:lineRule="auto"/>
      </w:pPr>
      <w:r>
        <w:separator/>
      </w:r>
    </w:p>
  </w:footnote>
  <w:footnote w:type="continuationSeparator" w:id="0">
    <w:p w:rsidR="009F1F19" w:rsidRDefault="009F1F19" w:rsidP="00AE38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030DA"/>
    <w:multiLevelType w:val="hybridMultilevel"/>
    <w:tmpl w:val="8FB231C0"/>
    <w:lvl w:ilvl="0" w:tplc="F44A81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228A3932"/>
    <w:multiLevelType w:val="hybridMultilevel"/>
    <w:tmpl w:val="DF485EE8"/>
    <w:lvl w:ilvl="0" w:tplc="A8C40994">
      <w:start w:val="1"/>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1D463D"/>
    <w:multiLevelType w:val="hybridMultilevel"/>
    <w:tmpl w:val="7C2C38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772020"/>
    <w:multiLevelType w:val="hybridMultilevel"/>
    <w:tmpl w:val="D65C2D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49A7D9A"/>
    <w:multiLevelType w:val="hybridMultilevel"/>
    <w:tmpl w:val="8452C0D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0E51BB7"/>
    <w:multiLevelType w:val="hybridMultilevel"/>
    <w:tmpl w:val="86141AFA"/>
    <w:lvl w:ilvl="0" w:tplc="DCAEBEF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50E76584"/>
    <w:multiLevelType w:val="hybridMultilevel"/>
    <w:tmpl w:val="76749C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4386A05"/>
    <w:multiLevelType w:val="hybridMultilevel"/>
    <w:tmpl w:val="808E4402"/>
    <w:lvl w:ilvl="0" w:tplc="E10C3974">
      <w:start w:val="1"/>
      <w:numFmt w:val="decimal"/>
      <w:lvlText w:val="%1)"/>
      <w:lvlJc w:val="left"/>
      <w:pPr>
        <w:ind w:left="1224" w:hanging="360"/>
      </w:pPr>
      <w:rPr>
        <w:rFonts w:hint="default"/>
      </w:rPr>
    </w:lvl>
    <w:lvl w:ilvl="1" w:tplc="04100019" w:tentative="1">
      <w:start w:val="1"/>
      <w:numFmt w:val="lowerLetter"/>
      <w:lvlText w:val="%2."/>
      <w:lvlJc w:val="left"/>
      <w:pPr>
        <w:ind w:left="1944" w:hanging="360"/>
      </w:pPr>
    </w:lvl>
    <w:lvl w:ilvl="2" w:tplc="0410001B" w:tentative="1">
      <w:start w:val="1"/>
      <w:numFmt w:val="lowerRoman"/>
      <w:lvlText w:val="%3."/>
      <w:lvlJc w:val="right"/>
      <w:pPr>
        <w:ind w:left="2664" w:hanging="180"/>
      </w:pPr>
    </w:lvl>
    <w:lvl w:ilvl="3" w:tplc="0410000F" w:tentative="1">
      <w:start w:val="1"/>
      <w:numFmt w:val="decimal"/>
      <w:lvlText w:val="%4."/>
      <w:lvlJc w:val="left"/>
      <w:pPr>
        <w:ind w:left="3384" w:hanging="360"/>
      </w:pPr>
    </w:lvl>
    <w:lvl w:ilvl="4" w:tplc="04100019" w:tentative="1">
      <w:start w:val="1"/>
      <w:numFmt w:val="lowerLetter"/>
      <w:lvlText w:val="%5."/>
      <w:lvlJc w:val="left"/>
      <w:pPr>
        <w:ind w:left="4104" w:hanging="360"/>
      </w:pPr>
    </w:lvl>
    <w:lvl w:ilvl="5" w:tplc="0410001B" w:tentative="1">
      <w:start w:val="1"/>
      <w:numFmt w:val="lowerRoman"/>
      <w:lvlText w:val="%6."/>
      <w:lvlJc w:val="right"/>
      <w:pPr>
        <w:ind w:left="4824" w:hanging="180"/>
      </w:pPr>
    </w:lvl>
    <w:lvl w:ilvl="6" w:tplc="0410000F" w:tentative="1">
      <w:start w:val="1"/>
      <w:numFmt w:val="decimal"/>
      <w:lvlText w:val="%7."/>
      <w:lvlJc w:val="left"/>
      <w:pPr>
        <w:ind w:left="5544" w:hanging="360"/>
      </w:pPr>
    </w:lvl>
    <w:lvl w:ilvl="7" w:tplc="04100019" w:tentative="1">
      <w:start w:val="1"/>
      <w:numFmt w:val="lowerLetter"/>
      <w:lvlText w:val="%8."/>
      <w:lvlJc w:val="left"/>
      <w:pPr>
        <w:ind w:left="6264" w:hanging="360"/>
      </w:pPr>
    </w:lvl>
    <w:lvl w:ilvl="8" w:tplc="0410001B" w:tentative="1">
      <w:start w:val="1"/>
      <w:numFmt w:val="lowerRoman"/>
      <w:lvlText w:val="%9."/>
      <w:lvlJc w:val="right"/>
      <w:pPr>
        <w:ind w:left="6984" w:hanging="180"/>
      </w:pPr>
    </w:lvl>
  </w:abstractNum>
  <w:num w:numId="1">
    <w:abstractNumId w:val="1"/>
  </w:num>
  <w:num w:numId="2">
    <w:abstractNumId w:val="3"/>
  </w:num>
  <w:num w:numId="3">
    <w:abstractNumId w:val="4"/>
  </w:num>
  <w:num w:numId="4">
    <w:abstractNumId w:val="5"/>
  </w:num>
  <w:num w:numId="5">
    <w:abstractNumId w:val="7"/>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3C"/>
    <w:rsid w:val="002473AC"/>
    <w:rsid w:val="002C68A7"/>
    <w:rsid w:val="002E593C"/>
    <w:rsid w:val="00326533"/>
    <w:rsid w:val="003B5CA1"/>
    <w:rsid w:val="003F2B09"/>
    <w:rsid w:val="00400D41"/>
    <w:rsid w:val="004B0C08"/>
    <w:rsid w:val="004C1055"/>
    <w:rsid w:val="00574521"/>
    <w:rsid w:val="005A2664"/>
    <w:rsid w:val="005C66A7"/>
    <w:rsid w:val="0065009A"/>
    <w:rsid w:val="006C37EE"/>
    <w:rsid w:val="006D3F8A"/>
    <w:rsid w:val="006E7A78"/>
    <w:rsid w:val="00781241"/>
    <w:rsid w:val="00794FC2"/>
    <w:rsid w:val="007B2BD0"/>
    <w:rsid w:val="007B5BB9"/>
    <w:rsid w:val="007C6A15"/>
    <w:rsid w:val="0092720A"/>
    <w:rsid w:val="009A438E"/>
    <w:rsid w:val="009F1F19"/>
    <w:rsid w:val="00A0512B"/>
    <w:rsid w:val="00A22F2E"/>
    <w:rsid w:val="00A770BD"/>
    <w:rsid w:val="00A94CB1"/>
    <w:rsid w:val="00AC7B77"/>
    <w:rsid w:val="00AE38C8"/>
    <w:rsid w:val="00AE55E2"/>
    <w:rsid w:val="00B330FD"/>
    <w:rsid w:val="00B57A8C"/>
    <w:rsid w:val="00B6760B"/>
    <w:rsid w:val="00B9396A"/>
    <w:rsid w:val="00C21B86"/>
    <w:rsid w:val="00C330BC"/>
    <w:rsid w:val="00C60202"/>
    <w:rsid w:val="00D06506"/>
    <w:rsid w:val="00D703EE"/>
    <w:rsid w:val="00D86967"/>
    <w:rsid w:val="00D90139"/>
    <w:rsid w:val="00DF1591"/>
    <w:rsid w:val="00E14B7D"/>
    <w:rsid w:val="00E8283B"/>
    <w:rsid w:val="00F07D16"/>
    <w:rsid w:val="00F75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2BCB6-1E54-41A2-9F55-26F2B671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E38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38C8"/>
  </w:style>
  <w:style w:type="paragraph" w:styleId="Pidipagina">
    <w:name w:val="footer"/>
    <w:basedOn w:val="Normale"/>
    <w:link w:val="PidipaginaCarattere"/>
    <w:uiPriority w:val="99"/>
    <w:unhideWhenUsed/>
    <w:rsid w:val="00AE38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38C8"/>
  </w:style>
  <w:style w:type="paragraph" w:styleId="Paragrafoelenco">
    <w:name w:val="List Paragraph"/>
    <w:basedOn w:val="Normale"/>
    <w:uiPriority w:val="34"/>
    <w:qFormat/>
    <w:rsid w:val="004B0C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1819</Words>
  <Characters>10374</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elena scala</cp:lastModifiedBy>
  <cp:revision>2</cp:revision>
  <dcterms:created xsi:type="dcterms:W3CDTF">2020-11-21T18:46:00Z</dcterms:created>
  <dcterms:modified xsi:type="dcterms:W3CDTF">2020-11-21T18:46:00Z</dcterms:modified>
</cp:coreProperties>
</file>