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CF0" w:rsidRDefault="00D73CF0" w:rsidP="00D73CF0">
      <w:pPr>
        <w:jc w:val="center"/>
      </w:pPr>
      <w:bookmarkStart w:id="0" w:name="_GoBack"/>
      <w:bookmarkEnd w:id="0"/>
    </w:p>
    <w:p w:rsidR="00A73988" w:rsidRDefault="00E2540E" w:rsidP="00D73CF0">
      <w:pPr>
        <w:jc w:val="center"/>
        <w:rPr>
          <w:noProof/>
          <w:lang w:eastAsia="it-IT"/>
        </w:rPr>
      </w:pPr>
      <w:r>
        <w:t xml:space="preserve">                       </w:t>
      </w:r>
      <w:r>
        <w:rPr>
          <w:noProof/>
          <w:lang w:eastAsia="it-IT"/>
        </w:rPr>
        <w:drawing>
          <wp:inline distT="0" distB="0" distL="0" distR="0">
            <wp:extent cx="2362200" cy="1647825"/>
            <wp:effectExtent l="19050" t="0" r="0" b="0"/>
            <wp:docPr id="5"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8" cstate="print"/>
                    <a:srcRect/>
                    <a:stretch>
                      <a:fillRect/>
                    </a:stretch>
                  </pic:blipFill>
                  <pic:spPr bwMode="auto">
                    <a:xfrm>
                      <a:off x="0" y="0"/>
                      <a:ext cx="2379063" cy="1659588"/>
                    </a:xfrm>
                    <a:prstGeom prst="rect">
                      <a:avLst/>
                    </a:prstGeom>
                    <a:noFill/>
                    <a:ln w="9525">
                      <a:noFill/>
                      <a:miter lim="800000"/>
                      <a:headEnd/>
                      <a:tailEnd/>
                    </a:ln>
                  </pic:spPr>
                </pic:pic>
              </a:graphicData>
            </a:graphic>
          </wp:inline>
        </w:drawing>
      </w:r>
      <w:r w:rsidRPr="00EB6D16">
        <w:rPr>
          <w:noProof/>
          <w:lang w:eastAsia="it-IT"/>
        </w:rPr>
        <w:t xml:space="preserve"> </w:t>
      </w:r>
      <w:r>
        <w:rPr>
          <w:noProof/>
          <w:lang w:eastAsia="it-IT"/>
        </w:rPr>
        <w:t xml:space="preserve">            </w:t>
      </w:r>
    </w:p>
    <w:p w:rsidR="00152767" w:rsidRDefault="00E2540E" w:rsidP="00B15B15">
      <w:pPr>
        <w:jc w:val="center"/>
        <w:rPr>
          <w:rFonts w:ascii="Times New Roman" w:hAnsi="Times New Roman" w:cs="Times New Roman"/>
          <w:b/>
          <w:sz w:val="40"/>
          <w:szCs w:val="40"/>
        </w:rPr>
      </w:pPr>
      <w:r>
        <w:rPr>
          <w:noProof/>
          <w:lang w:eastAsia="it-IT"/>
        </w:rPr>
        <w:t xml:space="preserve">     </w:t>
      </w:r>
    </w:p>
    <w:p w:rsidR="00E5645A" w:rsidRPr="00152767" w:rsidRDefault="00E5645A" w:rsidP="00E5645A">
      <w:pPr>
        <w:pStyle w:val="Titolo4"/>
        <w:spacing w:before="0" w:after="0" w:line="540" w:lineRule="atLeast"/>
        <w:ind w:firstLine="0"/>
        <w:rPr>
          <w:sz w:val="40"/>
          <w:szCs w:val="40"/>
        </w:rPr>
      </w:pPr>
      <w:r w:rsidRPr="00152767">
        <w:rPr>
          <w:sz w:val="40"/>
          <w:szCs w:val="40"/>
        </w:rPr>
        <w:t xml:space="preserve">GLI EFFETTI E LE CONSEGUENZE DEL COVID 19 SUL SISTEMA ECONOMICO </w:t>
      </w:r>
      <w:r w:rsidR="00152767" w:rsidRPr="00152767">
        <w:rPr>
          <w:sz w:val="40"/>
          <w:szCs w:val="40"/>
        </w:rPr>
        <w:t>ITALIANO</w:t>
      </w:r>
    </w:p>
    <w:p w:rsidR="00E5645A" w:rsidRPr="00800571" w:rsidRDefault="00E5645A" w:rsidP="00E5645A"/>
    <w:p w:rsidR="00E5645A" w:rsidRPr="00152767" w:rsidRDefault="00E5645A" w:rsidP="00E5645A">
      <w:pPr>
        <w:pStyle w:val="Titolo4"/>
        <w:spacing w:before="0" w:after="0" w:line="540" w:lineRule="atLeast"/>
        <w:ind w:firstLine="0"/>
        <w:rPr>
          <w:i/>
          <w:sz w:val="36"/>
          <w:szCs w:val="36"/>
          <w:u w:val="single"/>
        </w:rPr>
      </w:pPr>
      <w:r w:rsidRPr="00152767">
        <w:rPr>
          <w:i/>
          <w:sz w:val="36"/>
          <w:szCs w:val="36"/>
          <w:u w:val="single"/>
        </w:rPr>
        <w:t>1.1 Le conseguenze economiche del coronavirus</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Tra la fine del 2019 e gli inizi del 2020, una nuova sfida per l’umanità si è affacciata impetuosa sulla scena mondiale, cambiando in maniera quasi irreversibile il modo di vivere.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Molto probabilmente, la genesi del “nemico invisibile” è da ricercarsi nell’ HUMAN SEAFOOD WOLESALE MARCKET DI WHUAN in Cina.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 prime notizie sulla diffusione di casi di polmonite di tipo interstiziale, aleggiavano per le vie della città più popolosa della provincia di HUBEI, asse portante di rilevanza strategica per il commercio e per gli scambi internazionali della CINA.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9 gennaio 2020, le autorità cinesi dichiaravano agli organi di informazione locali che l’agente patogeno responsabile di questa patologia, che assurgerà nel giro di 1 – 2 mesi da “patologia endemica” ad epidemia e, quindi a pandemia, era un novo ceppo  della famiglia dei coronavirus responsabili della SARS e della MERS.</w:t>
      </w:r>
    </w:p>
    <w:p w:rsidR="00E5645A" w:rsidRDefault="00152767"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Di conseguenza</w:t>
      </w:r>
      <w:r w:rsidR="00E5645A">
        <w:rPr>
          <w:rFonts w:ascii="Times New Roman" w:hAnsi="Times New Roman" w:cs="Times New Roman"/>
          <w:sz w:val="28"/>
          <w:szCs w:val="28"/>
        </w:rPr>
        <w:t>, il 30 Gennaio 2020, l’organizzazione mondiale della sanità (OMS) dichiarava l’emergenza pubblica di interesse internazionale.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Il primo paese a muoversi in Europa e ad adottare contromisure al rischio di contagio  fu l’ITALIA che decise di applicare un blocco ai voli da e per la CINA.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giorno seguente a PALAZZO CHIGI, si riuniva il Consiglio dei Ministri che deliberava lo stanziamento dei fondi necessari all’attuazione delle misure precauzionali conseguenti alla dichiarazione dell’OMS e stabiliva lo stato di emergenza per la durata di mesi sei, cosi come previsto dalla normativa vigente al fine di consentire l’emanazione delle necessarie ordinanze della protezione civile.</w:t>
      </w:r>
    </w:p>
    <w:p w:rsidR="00152767" w:rsidRDefault="00152767"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Detto stato di emergenza, stante il perdurare dell’epidemia, è stato prorogato fino al 31.01.2021 giusta delibera della Presidenza del Consiglio dei Ministri del 07 ottobre 2020.</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In tempi brevi la situazione si aggravava in seguito ai focolai registratisi in Lombardia e Veneto al punto tale che il Consiglio dei Ministri, su proposta del Presidente Giuseppe Conte, approva un decreto legge  con cui si introducono misure urgenti in materia di contenimento e gestione dell’emergenza epidemiologica COVID-19.</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decreto interviene in modo organico nella situazione di emergenza sanitaria allo scopo di prevenire e contrastare l’ulteriore trasmissione del virus.</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Di li a breve quella “zona rossa” inizialmente circoscritta alle regioni del NORD ITALIA, viene estesa a tutto il territorio nazionale e le restrizioni allo spostamento fisico delle persone, diventano sempre più costrittive.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Via via vengono chiuse scuole, università, accademie, musei, parchi pubblici e tutte le attività relative al terzo settore.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Il simbolo dei rapporti interpersonali è quello di mantenere la distanza (c.d. distanziamento sociale) e ad incrementare i livelli di igiene. Il tempo scorre inesorabile mentre giorno dopo giorno, con una escalation che sembra non aver fine, cresce il numero di contagi e decessi per polmonite da coronavirus; il giorno 11 Marzo 2020 il </w:t>
      </w:r>
      <w:r>
        <w:rPr>
          <w:rFonts w:ascii="Times New Roman" w:hAnsi="Times New Roman" w:cs="Times New Roman"/>
          <w:sz w:val="28"/>
          <w:szCs w:val="28"/>
        </w:rPr>
        <w:lastRenderedPageBreak/>
        <w:t>direttore generale dell’OMS, Tedras Adhanam Ghebreyesus, annuncia che l’epidemia da “COVID 19” può essere caratterizzata come una situazione pandemica, dichiarando di fatto lo stato di “pandemia”.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All’indomani dei proclami a “restare a casa” il Governo guidato dal Primo Ministro Prof. Giuseppe CONTE, si attiva al fine di porre un argine alle imminenti ricadute economiche indotte dalla crisi sanitaria oramai conclamata.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16 Marzo 2020 il Consiglio dei Ministri vara il “Decreto Cura ITALIA</w:t>
      </w:r>
      <w:r>
        <w:rPr>
          <w:rFonts w:ascii="Times New Roman" w:hAnsi="Times New Roman" w:cs="Times New Roman"/>
          <w:sz w:val="28"/>
          <w:szCs w:val="28"/>
          <w:vertAlign w:val="superscript"/>
        </w:rPr>
        <w:t xml:space="preserve"> </w:t>
      </w:r>
      <w:r>
        <w:rPr>
          <w:rFonts w:ascii="Times New Roman" w:hAnsi="Times New Roman" w:cs="Times New Roman"/>
          <w:sz w:val="28"/>
          <w:szCs w:val="28"/>
        </w:rPr>
        <w:t>” recante “Misure di potenziamento del servizio sanitario nazionale e di sostegno economico per famiglie, lavoratori e imprese connesse all’emergenza epidemiologica da coronavirus”; vengono attivati flussi complessivi per 350 miliardi di Euro, una manovra economica poderosa, una diga per proteggere l’intero sistema economico.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Mai nella storia della Repubblica Italiana ci si era trovati  ad affrontare una crisi sanitaria, sociale ed economica di questi proporzioni. Le relazioni sociali ed economiche sono colpite in maniera grave, i consueti comportamenti individuali e collettivi, le relazioni tecnologiche, i meccanismi di trasmissione delle politiche pubbliche, i rapporti internazionali di scambio, risultano alterati ed in alcuni casi del tutto saltati. Più che prevedere il futuro è il tempo di agire affinché il nostro Paese, la nostra società, possano affrontare adeguatamente questa drammatica fase che già lascia presagire scenari ed effetti di recessione totale e totalizzante amplificati da quella che sarà a breve la fase di “lockdown”.</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E’ necessario perciò porre in essere azioni e politiche in grado di tutelare il tessuto produttivo e sociale del Paese, i lavoratori, le imprese, le famiglie soprattutto con strategie e strumenti inediti e senza lesinare risorse per non compromettere ma garantire il benessere futuro arginando una deriva e una criticità socio-economica dalla conseguenze catastrofiche.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L’azione di politica economica, in questa prima fase, deve essere  diretta a preservare il tessuto connettivo e produttivo del Paese, impedendo che la recessione profonda di questi mesi distrugga parte del potenziale e si traduca in una depressione prolungata con un aumento drammatico della disoccupazione ed un crollo del benessere sociale. Siamo di fronte ad una recessione atipica che non nasce dall’interno del sistema economico italiano né in quello internazionale, non nasce dall’incepparsi di qualche meccanismo dei mercati finanziari o dalla necessità di correggere qualche eccesso, ma lo shock viene dall’esterno, colpisce l’economia come una meteorite.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Non cè dubbio che il coronavirus avrà un impatto economico molto significativo ed importante in senso longitudinale e latitudinale determinando una crisi senza confini.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Per il momento è impossibile qualificare questo fenomeno con precisione a dispetto di numerosi tentativi.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Tutto dipenderà dalla durata del contagio e dal tempo che ci vorrà per allentare definitivamente le misure emergenziali che hanno determinato una significativa riduzione dell’attività economica nel mondo, a livello di sistema globale.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Al momento, il Fondo Monetario Internazionale ha rivisto le sue stime di crescita al ribasso con cifre stimate allo 0,1 per cento per l’intero pianeta e dello 0,4 per cento per quanto riguarda la CINA. Altri centri di ricerca hanno, invece, evidenziato un atteggiamento più pessimistico; per esempio l’OXFORD ECONOMICS stima un rallentamento dell’economia globale in un “range” compreso tra lo 0,5 e l’1,3 per cento.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Tuttavia, nel riflettere su questi dati, occorre tener presente che il costo economico del coronavirus dipende da due ordini di ragioni; in primis, dal costo legato alle misure di contenimento adottate nei Paesi toccati dal virus con la conseguenza di una riduzione degli scambi. In secondo luogo, nel lungo termine, molte filiere produttive </w:t>
      </w:r>
      <w:r>
        <w:rPr>
          <w:rFonts w:ascii="Times New Roman" w:hAnsi="Times New Roman" w:cs="Times New Roman"/>
          <w:sz w:val="28"/>
          <w:szCs w:val="28"/>
        </w:rPr>
        <w:lastRenderedPageBreak/>
        <w:t>legate alle imprese cinesi sono costrette a sospendere o rallentare la loro produzione a causa dell’emergenza sanitaria.</w:t>
      </w:r>
    </w:p>
    <w:p w:rsidR="00152767" w:rsidRDefault="00152767" w:rsidP="00E5645A">
      <w:pPr>
        <w:pStyle w:val="Titolo4"/>
        <w:spacing w:before="0" w:after="0" w:line="540" w:lineRule="atLeast"/>
        <w:ind w:firstLine="0"/>
        <w:rPr>
          <w:sz w:val="36"/>
          <w:szCs w:val="36"/>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152767" w:rsidRDefault="00152767" w:rsidP="00152767">
      <w:pPr>
        <w:rPr>
          <w:lang w:eastAsia="it-IT"/>
        </w:rPr>
      </w:pPr>
    </w:p>
    <w:p w:rsidR="003140AC" w:rsidRDefault="003140AC" w:rsidP="00152767">
      <w:pPr>
        <w:rPr>
          <w:lang w:eastAsia="it-IT"/>
        </w:rPr>
      </w:pPr>
    </w:p>
    <w:p w:rsidR="003140AC" w:rsidRDefault="003140AC" w:rsidP="00152767">
      <w:pPr>
        <w:rPr>
          <w:lang w:eastAsia="it-IT"/>
        </w:rPr>
      </w:pPr>
    </w:p>
    <w:p w:rsidR="00152767" w:rsidRDefault="00152767" w:rsidP="00152767">
      <w:pPr>
        <w:rPr>
          <w:lang w:eastAsia="it-IT"/>
        </w:rPr>
      </w:pPr>
    </w:p>
    <w:p w:rsidR="00152767" w:rsidRDefault="00152767" w:rsidP="00152767">
      <w:pPr>
        <w:rPr>
          <w:lang w:eastAsia="it-IT"/>
        </w:rPr>
      </w:pPr>
    </w:p>
    <w:p w:rsidR="00152767" w:rsidRPr="00152767" w:rsidRDefault="00152767" w:rsidP="00152767">
      <w:pPr>
        <w:rPr>
          <w:lang w:eastAsia="it-IT"/>
        </w:rPr>
      </w:pPr>
    </w:p>
    <w:p w:rsidR="00E5645A" w:rsidRPr="00152767" w:rsidRDefault="00E5645A" w:rsidP="00E5645A">
      <w:pPr>
        <w:pStyle w:val="Titolo4"/>
        <w:spacing w:before="0" w:after="0" w:line="540" w:lineRule="atLeast"/>
        <w:ind w:firstLine="0"/>
        <w:rPr>
          <w:i/>
          <w:sz w:val="36"/>
          <w:szCs w:val="36"/>
          <w:u w:val="single"/>
        </w:rPr>
      </w:pPr>
      <w:r w:rsidRPr="00152767">
        <w:rPr>
          <w:i/>
          <w:sz w:val="36"/>
          <w:szCs w:val="36"/>
          <w:u w:val="single"/>
        </w:rPr>
        <w:lastRenderedPageBreak/>
        <w:t>1.2 L’impatto della pandemia COVID 19 sul mondo del lavoro</w:t>
      </w:r>
    </w:p>
    <w:p w:rsidR="00E5645A" w:rsidRDefault="00E5645A" w:rsidP="00E5645A">
      <w:pPr>
        <w:spacing w:line="540" w:lineRule="atLeast"/>
        <w:jc w:val="both"/>
        <w:rPr>
          <w:rFonts w:ascii="Times New Roman" w:hAnsi="Times New Roman" w:cs="Times New Roman"/>
          <w:sz w:val="28"/>
          <w:szCs w:val="28"/>
        </w:rPr>
      </w:pPr>
      <w:r w:rsidRPr="00D21E68">
        <w:rPr>
          <w:rFonts w:ascii="Times New Roman" w:hAnsi="Times New Roman" w:cs="Times New Roman"/>
          <w:sz w:val="28"/>
          <w:szCs w:val="28"/>
        </w:rPr>
        <w:t xml:space="preserve">La crisi scaturita </w:t>
      </w:r>
      <w:r>
        <w:rPr>
          <w:rFonts w:ascii="Times New Roman" w:hAnsi="Times New Roman" w:cs="Times New Roman"/>
          <w:sz w:val="28"/>
          <w:szCs w:val="28"/>
        </w:rPr>
        <w:t>d</w:t>
      </w:r>
      <w:r w:rsidRPr="00D21E68">
        <w:rPr>
          <w:rFonts w:ascii="Times New Roman" w:hAnsi="Times New Roman" w:cs="Times New Roman"/>
          <w:sz w:val="28"/>
          <w:szCs w:val="28"/>
        </w:rPr>
        <w:t>all’emergenza epidemiologica ha messo in forte difficoltà numerose imprese di rilevanza strategica per le economie dei paesi principalmente colpiti che si dichiaravano pronti a fare quanto necessario per metterle in salvo; una crisi che vede il suo focolaio in un numer</w:t>
      </w:r>
      <w:r>
        <w:rPr>
          <w:rFonts w:ascii="Times New Roman" w:hAnsi="Times New Roman" w:cs="Times New Roman"/>
          <w:sz w:val="28"/>
          <w:szCs w:val="28"/>
        </w:rPr>
        <w:t>o</w:t>
      </w:r>
      <w:r w:rsidRPr="00D21E68">
        <w:rPr>
          <w:rFonts w:ascii="Times New Roman" w:hAnsi="Times New Roman" w:cs="Times New Roman"/>
          <w:sz w:val="28"/>
          <w:szCs w:val="28"/>
        </w:rPr>
        <w:t xml:space="preserve"> di paesi straordinariamente ampio</w:t>
      </w:r>
      <w:r>
        <w:rPr>
          <w:rFonts w:ascii="Times New Roman" w:hAnsi="Times New Roman" w:cs="Times New Roman"/>
          <w:sz w:val="28"/>
          <w:szCs w:val="28"/>
        </w:rPr>
        <w:t>, diversificato e con caratteristiche economiche politiche e sociali molto diverse.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Tutto questo sta accadendo in una fase in cui l’economia mondiale sta già rallentando e in cui la possibilità di manovra da parte delle politiche economiche, monetarie e fiscali, già ampiamente accomodanti, risultano limitate.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 risposte degli stati sono state scoordinate, disallineate nel tempo ed egoiste.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Questo è il risultato  particolarmente evidente all’interno dell’Unione Europea che, lungi dal generare cooperazione e interventi sintonici, ha visto ogni Paese iniziare ad agire tramite opportune misure solo nel momento in cui è stato colpito dall’evidenza dell’aumento dei casi quotidiani di contrazione del virus al suo interno.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Un regionalismo differenziato all’ennesima potenza, quello dell’UE, dove nessuno è sembrato preoccuparsi di agire in un’ottica di sostegno reciproco e cooperazione venendo meno ad un principio fondamentale quello della solidarietà.</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Oggi è urgente  evitare che il blocco dell’offerta ed il crollo della domanda provochino una drammatica crisi di liquidità nelle imprese: a fronte delle spese indifferibili (adempimenti retributivi, fiscali e contributivi) e degli oneri di indebitamento, le mancate entrate prodotte dalla compressione dei fatturati potrebbero mettere a repentaglio la sopravvivenza stessa di intere filiere produttive. Bisogna evitare che una crisi di liquidità diventi un problema di solvibilità, anche per le imprese che prima dell’epidemia avevano bilanci e prospettive solide.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Pur con alcune differenze tra i diversi comparti e con sfumature diverse tra imprese di piccole, medie e grandi dimensioni, il tema della tenuta del tessuto produttivo italiano durante la fase emergenziale è cruciale per tutte le aziende.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 imprese e le persone che vi lavorano sono il vero patrimonio dell’ITALIA. Solo la loro tutela, quindi la tutela dell’occupazione, in questa fase delicata consentirà al Paese di tornare a crescere in futuro.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Servono, perciò, interventi di politica economica, immediati e di carattere straordinario, sia su scala nazionale che europea in modo da sostenere la tenuta e poi la ripartenza economica nella seconda parte del 2020 e quindi nel corso del 2021.</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In Europa, dopo i consueti balbettamenti iniziali, si è provveduto a prendere decisioni importanti.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 massicci interventi della BCE che hanno fermato per ora l’impennata dello spread sovrano per l’ITALIA, la sospensione di alcune clausole del Patto di Stabilità e Crescita e le misure temporanee sugli aiuti di Stato, hanno in parte evitato una catastrofe di natura finanziaria.</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Queste azioni, però, vanno accompagnate con un’azione cruciale in più che deve vedere l’Europa protagonista nell’atto di compiere azioni straordinari per preservare i cittadini europei da una crisi le cui  conseguenze rischiano di essere estremamente pesanti e di incidere duramente sul nostro modello economico e sociale.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In Italia, gli interventi sono molti e vanno in diverse direzioni, alcune delle quali già recepite dal decreto- legge “CURA ITALIA” che ha adottato le prime misure per il rafforzamento del sistema ; questo decreto legge è dichiaratamente solo un primo passo per la tutela del sistema economico e sociale.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Al netto di alcune sgrammaticature, gli intenti sono condivisibili ma la dimensione degli interventi è insufficiente anche tenendo conto delle risorse messe in campo. Nel </w:t>
      </w:r>
      <w:r>
        <w:rPr>
          <w:rFonts w:ascii="Times New Roman" w:hAnsi="Times New Roman" w:cs="Times New Roman"/>
          <w:sz w:val="28"/>
          <w:szCs w:val="28"/>
        </w:rPr>
        <w:lastRenderedPageBreak/>
        <w:t>riconoscere lo sforzo compiuto dal Governo è tuttavia chiaro che occorre rafforzare, massicciamente,  la diga della difesa della nostra economia anche con strumenti innovativi.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E’ cruciale che si definisca, fin d’ora, il quadro delle prossime azioni per restituire fiducia a famiglie ed imprese rispetto ad un percorso di salvaguardia del sistema produttivo da un evento cosi profondamente negativo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nostro Paese deve muoversi subito con una ingente dotazione di risorse volte a generare effetti positivi, per tutte le imprese italiane, attivando un flusso di liquidità che consenta di diluire, nel lungo termine, l’impatto della crisi per le imprese senza appesantire eccessivamente il debito pubblico.</w:t>
      </w: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152767" w:rsidRDefault="00152767" w:rsidP="00E5645A">
      <w:pPr>
        <w:spacing w:line="540" w:lineRule="atLeast"/>
        <w:jc w:val="both"/>
        <w:rPr>
          <w:rFonts w:ascii="Times New Roman" w:hAnsi="Times New Roman" w:cs="Times New Roman"/>
          <w:sz w:val="28"/>
          <w:szCs w:val="28"/>
        </w:rPr>
      </w:pPr>
    </w:p>
    <w:p w:rsidR="00E5645A" w:rsidRPr="00152767" w:rsidRDefault="00E5645A" w:rsidP="00E5645A">
      <w:pPr>
        <w:pStyle w:val="Titolo4"/>
        <w:spacing w:before="0" w:after="0" w:line="540" w:lineRule="atLeast"/>
        <w:ind w:firstLine="0"/>
        <w:rPr>
          <w:i/>
          <w:sz w:val="36"/>
          <w:szCs w:val="36"/>
          <w:u w:val="single"/>
        </w:rPr>
      </w:pPr>
      <w:r w:rsidRPr="00152767">
        <w:rPr>
          <w:i/>
          <w:sz w:val="36"/>
          <w:szCs w:val="36"/>
          <w:u w:val="single"/>
        </w:rPr>
        <w:lastRenderedPageBreak/>
        <w:t>1.3 Il “welfare state” e la responsabilità pubblica per i bisogni essenziali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Nella risposta all’epidemia da coronavirus nei paesi più coinvolti, un ruolo chiaro è stato svolto dal sistema della sanità pubblica. Un sistema che si fonda su una visione della salute come diritto fondamentale che deve essere assicurato dallo Stato attraverso la fornitura di servizi pubblici universali pensati per soddisfare bisogni, fuori dalle logiche di mercato che vedano imprese private vendere merci per un profitto.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Questo modello non riguarda solo la sanità ma tutto il “welfare state” costruito a partire dalla riforme radicali dei laburisti inglesi nell’immediato dopoguerra. Estesosi soprattutto in Europa, il “welfare state” resta strettamente associato al modello sociale europeo: sanità, scuola, università, previdenza, assistenza e altre attività essenziali.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 tre decenni di  politiche neo-liberiste hanno seriamente ridimensionato il modello di “welfare state”: le privatizzazioni e i tagli di spesa hanno costretto le istituzioni pubbliche a ridimensionare le proprie attività, perdendo a volte universalità, efficacia e qualità dei servizi. Finanziamenti ridotti, blocco del turnover del personale. Pressioni per far pagare gli utenti, hanno reso molti servizi di welfare più simile alla produzione di merci vendute sul mercato a clienti in grado di pagare.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L’epidemia ha mostrato che quel modello di mercato globale non solo crea minacce alla salute, ma è del tutto impotente nel dare risposte all’emergenza e alla tutela della salute. E’ fondamentale, ora, riconoscere che il mercato deve fare passi indietro e il “welfare state” deve tornare in primo piano con la sua natura di modello di organizzazione della società e della produzione di servizi alternativo alla logica del mercato capitalistico.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La conseguenza naturale di quest’analisi è che va rifinanziata, in modo massiccio, anche attraverso una spesa in deficit, tutta l’azione pubblica: sanità, scuola, università, ricerca, previdenza, assistenza ed ambiente.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Un obiettivo ragionevole  per l’ITALIA che deve tentare di arrivare agli standard dei paesi nord-europei in termini di spesa per abitante e di qualità dei servizi.; il “welfare state” potrebbe diventare il motore di uno sviluppo ad alta qualità sociale e  ambientalmente sostenibile.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L’Europa è un continente che invecchia ma è dotato dei migliori sistemi sanitari al mondo, sviluppati sulla base di una concezione della sanità some servizio pubblico.</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Gli avanzamenti nel sistema di assistenza, nella strumentazione medica, nelle biotecnologie, nella genetica e nella ricerca farmacologica devono essere finanziati e regolamentati con attenzione alle possibili conseguenze etiche e sociali.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 politiche sociali possono essere indirizzate ad affrontare i problemi dell’invecchiamento della popolazione, al miglioramento dei servizi di welfare e a ridurre le diseguaglianze nella salute.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 xml:space="preserve">Del resto dal punto di vista  storico il ruolo dello Stato nei sistemi economici è sempre stato al centro del dibattito tra gli studiosi di economia. Sin dalle origini di questa disciplina, XVIII secolo, tanto in Francia che in Inghilterra la necessità di ridurre l’intervento  dello Stato nella vita economica accompagnò le lotte per ridurre il potere dei sovrani assoluti, introducendo forme di governo democratico. </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Per questa ragione, le origini del liberismo economico sono strettamente legate a quelle del liberismo politico e dello stato liberale.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Solo intorno alla metà del XIX secolo alcuni studiosi evidenziarono i molti problemi che lo Stato liberale non era riuscito a risolvere e, in particolare, la miseria in cui vivevano larghi strati della popolazione.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lastRenderedPageBreak/>
        <w:t>L’economia di mercato  e il non interventismo dello Stato furono radicalmente messi in discussione da Karl Marx che propose un modello economico alternativo in cui tutte le scelte economiche erano controllate dallo Stato al fine di indirizzare la produzione e distribuzione della ricchezza verso gli interessi comuni.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Il contrasto tra queste due opposte visioni dell’economia ha caratterizzato la storia del XX secolo durante il quale il mondo si è diviso tra sistemi economici capitalisti e collettivisti.</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Nello stesso tempo i paesi capitalisti e, in particolare, quelli dell’Europa Occidentale, hanno registrato un continuo aumento del peso dello Stato nella vita economica tanto da far parlare di un sistema ad economia mista, basato sul libero mercato ma in cui lo Stato svolge  un ruolo attivo indirizzando e,  talvolta, assumendo in prima persona le scelte economiche.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Tale sistema che deve molto al pensiero di John Maynard Keynes, si è sviluppato in particolare nell’Europa occidentale soprattutto dopo la seconda guerra mondiale.</w:t>
      </w:r>
    </w:p>
    <w:p w:rsidR="00E5645A" w:rsidRDefault="00E5645A" w:rsidP="00E5645A">
      <w:pPr>
        <w:spacing w:line="540" w:lineRule="atLeast"/>
        <w:jc w:val="both"/>
        <w:rPr>
          <w:rFonts w:ascii="Times New Roman" w:hAnsi="Times New Roman" w:cs="Times New Roman"/>
          <w:sz w:val="28"/>
          <w:szCs w:val="28"/>
        </w:rPr>
      </w:pPr>
      <w:r>
        <w:rPr>
          <w:rFonts w:ascii="Times New Roman" w:hAnsi="Times New Roman" w:cs="Times New Roman"/>
          <w:sz w:val="28"/>
          <w:szCs w:val="28"/>
        </w:rPr>
        <w:t>Le esigenze alle quali le riforme del sistema capitalistico hanno cercato di rispondere sono state essenzialmente due.</w:t>
      </w:r>
    </w:p>
    <w:p w:rsidR="00E5645A" w:rsidRDefault="00E5645A" w:rsidP="00E5645A">
      <w:pPr>
        <w:pStyle w:val="Paragrafoelenco"/>
        <w:numPr>
          <w:ilvl w:val="0"/>
          <w:numId w:val="1"/>
        </w:numPr>
        <w:spacing w:line="540" w:lineRule="atLeast"/>
        <w:jc w:val="both"/>
        <w:rPr>
          <w:rFonts w:ascii="Times New Roman" w:hAnsi="Times New Roman" w:cs="Times New Roman"/>
          <w:sz w:val="28"/>
          <w:szCs w:val="28"/>
        </w:rPr>
      </w:pPr>
      <w:r>
        <w:rPr>
          <w:rFonts w:ascii="Times New Roman" w:hAnsi="Times New Roman" w:cs="Times New Roman"/>
          <w:sz w:val="28"/>
          <w:szCs w:val="28"/>
        </w:rPr>
        <w:t>– La riduzione delle diseguaglianze nella distribuzione del reddito e della ricchezza all’interno della società</w:t>
      </w:r>
    </w:p>
    <w:p w:rsidR="00E5645A" w:rsidRDefault="00E5645A" w:rsidP="00E5645A">
      <w:pPr>
        <w:pStyle w:val="Paragrafoelenco"/>
        <w:numPr>
          <w:ilvl w:val="0"/>
          <w:numId w:val="1"/>
        </w:numPr>
        <w:spacing w:line="540" w:lineRule="atLeast"/>
        <w:jc w:val="both"/>
        <w:rPr>
          <w:rFonts w:ascii="Times New Roman" w:hAnsi="Times New Roman" w:cs="Times New Roman"/>
          <w:sz w:val="28"/>
          <w:szCs w:val="28"/>
        </w:rPr>
      </w:pPr>
      <w:r>
        <w:rPr>
          <w:rFonts w:ascii="Times New Roman" w:hAnsi="Times New Roman" w:cs="Times New Roman"/>
          <w:sz w:val="28"/>
          <w:szCs w:val="28"/>
        </w:rPr>
        <w:t>– La riduzione dell’incertezza del futuro che caratterizza il sistema capitalistico puro, dove ogni individuo deve sempre misurarsi i competizione con gli altri.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Quest’ultimo aspetto, unitamente alla necessità di realizzare accettabili condizioni di equità sociale è stato alla base di quello che viene definito “stato sociale” o con una espressione inglese “welfare state” stato del benessere.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In tutto questo possiamo affermare che l’esperienza italiana di intervento pubblico nell’economia è stata significativa e le imprese pubbliche hanno svolto un ruolo fondamentale nello sviluppo italiano nei primi anni del secondo dopoguerra.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Oggi un rinnovato intervento statale nell’economia sembra rendersi necessario alla luce delle potenziali ricadute sull’economia reale della crisi finanziaria in atto determinata dall’emergenza sanitaria.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Affrontare questa sfida in una dimensione esclusivamente nazionale non avrebbe senso e, anche, in materia di aiuti pubblici alle imprese l’ITALIA dovrebbe operare conformandosi alle linee guida elaborate a livello europeo.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Un ripensamento del rapporto fra Stato e mercato non si limiterebbe, quindi, solo ad un allargamento della presenza pubblica alle imprese, ma alla riappropriazione da parte dello Stato di una reale capacità di programmazione strategica in ambito economico.</w:t>
      </w:r>
    </w:p>
    <w:p w:rsidR="00E5645A" w:rsidRDefault="003140AC" w:rsidP="00B15B1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ab/>
      </w:r>
      <w:r>
        <w:rPr>
          <w:rFonts w:ascii="Times New Roman" w:hAnsi="Times New Roman" w:cs="Times New Roman"/>
          <w:b/>
          <w:sz w:val="40"/>
          <w:szCs w:val="40"/>
        </w:rPr>
        <w:tab/>
        <w:t xml:space="preserve">  </w:t>
      </w:r>
      <w:r>
        <w:rPr>
          <w:rFonts w:ascii="Times New Roman" w:hAnsi="Times New Roman" w:cs="Times New Roman"/>
          <w:b/>
          <w:sz w:val="40"/>
          <w:szCs w:val="40"/>
        </w:rPr>
        <w:tab/>
        <w:t xml:space="preserve"> </w:t>
      </w:r>
      <w:r w:rsidR="00B15B15">
        <w:rPr>
          <w:rFonts w:ascii="Times New Roman" w:hAnsi="Times New Roman" w:cs="Times New Roman"/>
          <w:b/>
          <w:sz w:val="40"/>
          <w:szCs w:val="40"/>
        </w:rPr>
        <w:t>Il Docente</w:t>
      </w:r>
    </w:p>
    <w:p w:rsidR="00B15B15" w:rsidRDefault="003140AC" w:rsidP="00B15B1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00B15B15">
        <w:rPr>
          <w:rFonts w:ascii="Times New Roman" w:hAnsi="Times New Roman" w:cs="Times New Roman"/>
          <w:b/>
          <w:sz w:val="40"/>
          <w:szCs w:val="40"/>
        </w:rPr>
        <w:t>Prof. Salvatore ALAIA</w:t>
      </w: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p w:rsidR="00152767" w:rsidRDefault="00152767" w:rsidP="00E5645A">
      <w:pPr>
        <w:spacing w:line="540" w:lineRule="atLeast"/>
        <w:jc w:val="center"/>
        <w:rPr>
          <w:rFonts w:ascii="Times New Roman" w:hAnsi="Times New Roman" w:cs="Times New Roman"/>
          <w:b/>
          <w:sz w:val="40"/>
          <w:szCs w:val="40"/>
        </w:rPr>
      </w:pPr>
    </w:p>
    <w:sectPr w:rsidR="00152767" w:rsidSect="00152767">
      <w:footerReference w:type="default" r:id="rId9"/>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E74" w:rsidRDefault="00D51E74" w:rsidP="00E5645A">
      <w:pPr>
        <w:spacing w:after="0" w:line="240" w:lineRule="auto"/>
      </w:pPr>
      <w:r>
        <w:separator/>
      </w:r>
    </w:p>
  </w:endnote>
  <w:endnote w:type="continuationSeparator" w:id="0">
    <w:p w:rsidR="00D51E74" w:rsidRDefault="00D51E74" w:rsidP="00E5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312390236"/>
      <w:docPartObj>
        <w:docPartGallery w:val="Page Numbers (Bottom of Page)"/>
        <w:docPartUnique/>
      </w:docPartObj>
    </w:sdtPr>
    <w:sdtEndPr/>
    <w:sdtContent>
      <w:sdt>
        <w:sdtPr>
          <w:rPr>
            <w:rFonts w:asciiTheme="majorHAnsi" w:eastAsiaTheme="majorEastAsia" w:hAnsiTheme="majorHAnsi" w:cstheme="majorBidi"/>
          </w:rPr>
          <w:id w:val="104734790"/>
          <w:docPartObj>
            <w:docPartGallery w:val="Page Numbers (Margins)"/>
            <w:docPartUnique/>
          </w:docPartObj>
        </w:sdtPr>
        <w:sdtEndPr/>
        <w:sdtContent>
          <w:p w:rsidR="00973D44" w:rsidRDefault="00202C16">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73D44" w:rsidRDefault="00D51E74">
                                  <w:pPr>
                                    <w:pStyle w:val="Pidipagina"/>
                                    <w:jc w:val="center"/>
                                    <w:rPr>
                                      <w:b/>
                                      <w:color w:val="FFFFFF" w:themeColor="background1"/>
                                      <w:sz w:val="32"/>
                                      <w:szCs w:val="32"/>
                                    </w:rPr>
                                  </w:pPr>
                                  <w:r>
                                    <w:fldChar w:fldCharType="begin"/>
                                  </w:r>
                                  <w:r>
                                    <w:instrText xml:space="preserve"> PAGE    \* MERGEFORMAT </w:instrText>
                                  </w:r>
                                  <w:r>
                                    <w:fldChar w:fldCharType="separate"/>
                                  </w:r>
                                  <w:r w:rsidR="00202C16" w:rsidRPr="00202C16">
                                    <w:rPr>
                                      <w:b/>
                                      <w:noProof/>
                                      <w:color w:val="FFFFFF" w:themeColor="background1"/>
                                      <w:sz w:val="32"/>
                                      <w:szCs w:val="32"/>
                                    </w:rPr>
                                    <w:t>1</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" fillcolor="#365f91 [2404]" stroked="f">
                      <v:textbox>
                        <w:txbxContent>
                          <w:p w:rsidR="00973D44" w:rsidRDefault="00D51E74">
                            <w:pPr>
                              <w:pStyle w:val="Pidipagina"/>
                              <w:jc w:val="center"/>
                              <w:rPr>
                                <w:b/>
                                <w:color w:val="FFFFFF" w:themeColor="background1"/>
                                <w:sz w:val="32"/>
                                <w:szCs w:val="32"/>
                              </w:rPr>
                            </w:pPr>
                            <w:r>
                              <w:fldChar w:fldCharType="begin"/>
                            </w:r>
                            <w:r>
                              <w:instrText xml:space="preserve"> PAGE    \* MERGEFORMAT </w:instrText>
                            </w:r>
                            <w:r>
                              <w:fldChar w:fldCharType="separate"/>
                            </w:r>
                            <w:r w:rsidR="00202C16" w:rsidRPr="00202C16">
                              <w:rPr>
                                <w:b/>
                                <w:noProof/>
                                <w:color w:val="FFFFFF" w:themeColor="background1"/>
                                <w:sz w:val="32"/>
                                <w:szCs w:val="32"/>
                              </w:rPr>
                              <w:t>1</w:t>
                            </w:r>
                            <w:r>
                              <w:rPr>
                                <w:b/>
                                <w:noProof/>
                                <w:color w:val="FFFFFF" w:themeColor="background1"/>
                                <w:sz w:val="32"/>
                                <w:szCs w:val="32"/>
                              </w:rPr>
                              <w:fldChar w:fldCharType="end"/>
                            </w:r>
                          </w:p>
                        </w:txbxContent>
                      </v:textbox>
                      <w10:wrap anchorx="margin" anchory="margin"/>
                    </v:oval>
                  </w:pict>
                </mc:Fallback>
              </mc:AlternateContent>
            </w:r>
          </w:p>
        </w:sdtContent>
      </w:sdt>
    </w:sdtContent>
  </w:sdt>
  <w:p w:rsidR="00973D44" w:rsidRDefault="00973D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E74" w:rsidRDefault="00D51E74" w:rsidP="00E5645A">
      <w:pPr>
        <w:spacing w:after="0" w:line="240" w:lineRule="auto"/>
      </w:pPr>
      <w:r>
        <w:separator/>
      </w:r>
    </w:p>
  </w:footnote>
  <w:footnote w:type="continuationSeparator" w:id="0">
    <w:p w:rsidR="00D51E74" w:rsidRDefault="00D51E74" w:rsidP="00E56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3079"/>
    <w:multiLevelType w:val="hybridMultilevel"/>
    <w:tmpl w:val="C2EC92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04234A"/>
    <w:multiLevelType w:val="hybridMultilevel"/>
    <w:tmpl w:val="D6B8F4CE"/>
    <w:lvl w:ilvl="0" w:tplc="E3943BF0">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8EA0005"/>
    <w:multiLevelType w:val="hybridMultilevel"/>
    <w:tmpl w:val="21D2F2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033DE2"/>
    <w:multiLevelType w:val="hybridMultilevel"/>
    <w:tmpl w:val="DCAEA6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8798D"/>
    <w:multiLevelType w:val="multilevel"/>
    <w:tmpl w:val="B134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C0"/>
    <w:rsid w:val="000868A9"/>
    <w:rsid w:val="00092077"/>
    <w:rsid w:val="00094AC8"/>
    <w:rsid w:val="00130D38"/>
    <w:rsid w:val="00152767"/>
    <w:rsid w:val="00202C16"/>
    <w:rsid w:val="002925A3"/>
    <w:rsid w:val="002E6752"/>
    <w:rsid w:val="003101EB"/>
    <w:rsid w:val="003140AC"/>
    <w:rsid w:val="003E1FB0"/>
    <w:rsid w:val="00421075"/>
    <w:rsid w:val="00431CE0"/>
    <w:rsid w:val="00444808"/>
    <w:rsid w:val="00471FDD"/>
    <w:rsid w:val="004A2BAF"/>
    <w:rsid w:val="0057717A"/>
    <w:rsid w:val="00585138"/>
    <w:rsid w:val="005D48C7"/>
    <w:rsid w:val="00697A25"/>
    <w:rsid w:val="007B7C70"/>
    <w:rsid w:val="007D07F9"/>
    <w:rsid w:val="00892036"/>
    <w:rsid w:val="00914FA1"/>
    <w:rsid w:val="00950007"/>
    <w:rsid w:val="00973D44"/>
    <w:rsid w:val="009C476D"/>
    <w:rsid w:val="009F7717"/>
    <w:rsid w:val="00A542C0"/>
    <w:rsid w:val="00A73988"/>
    <w:rsid w:val="00A87B5C"/>
    <w:rsid w:val="00AA3E77"/>
    <w:rsid w:val="00AD0151"/>
    <w:rsid w:val="00B15B15"/>
    <w:rsid w:val="00B87E65"/>
    <w:rsid w:val="00BE4B85"/>
    <w:rsid w:val="00C461F6"/>
    <w:rsid w:val="00C95932"/>
    <w:rsid w:val="00CB081F"/>
    <w:rsid w:val="00CE05E0"/>
    <w:rsid w:val="00D10DB0"/>
    <w:rsid w:val="00D51E74"/>
    <w:rsid w:val="00D73CF0"/>
    <w:rsid w:val="00D74719"/>
    <w:rsid w:val="00DB41DC"/>
    <w:rsid w:val="00DE24E3"/>
    <w:rsid w:val="00E2540E"/>
    <w:rsid w:val="00E5645A"/>
    <w:rsid w:val="00EC006A"/>
    <w:rsid w:val="00ED1D53"/>
    <w:rsid w:val="00F157B6"/>
    <w:rsid w:val="00F86BEE"/>
    <w:rsid w:val="00FB0A99"/>
    <w:rsid w:val="00FE05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BEF8E6-7D22-4E84-B34B-77E1D13C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07F9"/>
  </w:style>
  <w:style w:type="paragraph" w:styleId="Titolo4">
    <w:name w:val="heading 4"/>
    <w:basedOn w:val="Normale"/>
    <w:next w:val="Normale"/>
    <w:link w:val="Titolo4Carattere"/>
    <w:uiPriority w:val="99"/>
    <w:qFormat/>
    <w:rsid w:val="00E5645A"/>
    <w:pPr>
      <w:keepNext/>
      <w:spacing w:before="240" w:after="60" w:line="288" w:lineRule="auto"/>
      <w:ind w:firstLine="709"/>
      <w:jc w:val="both"/>
      <w:outlineLvl w:val="3"/>
    </w:pPr>
    <w:rPr>
      <w:rFonts w:ascii="Times New Roman" w:eastAsiaTheme="minorEastAsia" w:hAnsi="Times New Roman"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542C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73C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3CF0"/>
    <w:rPr>
      <w:rFonts w:ascii="Tahoma" w:hAnsi="Tahoma" w:cs="Tahoma"/>
      <w:sz w:val="16"/>
      <w:szCs w:val="16"/>
    </w:rPr>
  </w:style>
  <w:style w:type="character" w:customStyle="1" w:styleId="Titolo4Carattere">
    <w:name w:val="Titolo 4 Carattere"/>
    <w:basedOn w:val="Carpredefinitoparagrafo"/>
    <w:link w:val="Titolo4"/>
    <w:uiPriority w:val="99"/>
    <w:rsid w:val="00E5645A"/>
    <w:rPr>
      <w:rFonts w:ascii="Times New Roman" w:eastAsiaTheme="minorEastAsia" w:hAnsi="Times New Roman" w:cs="Times New Roman"/>
      <w:b/>
      <w:bCs/>
      <w:sz w:val="28"/>
      <w:szCs w:val="28"/>
      <w:lang w:eastAsia="it-IT"/>
    </w:rPr>
  </w:style>
  <w:style w:type="paragraph" w:styleId="Paragrafoelenco">
    <w:name w:val="List Paragraph"/>
    <w:basedOn w:val="Normale"/>
    <w:uiPriority w:val="1"/>
    <w:qFormat/>
    <w:rsid w:val="00E5645A"/>
    <w:pPr>
      <w:ind w:left="720"/>
      <w:contextualSpacing/>
    </w:pPr>
    <w:rPr>
      <w:rFonts w:eastAsiaTheme="minorEastAsia"/>
      <w:lang w:eastAsia="it-IT"/>
    </w:rPr>
  </w:style>
  <w:style w:type="paragraph" w:styleId="Testonotaapidipagina">
    <w:name w:val="footnote text"/>
    <w:basedOn w:val="Normale"/>
    <w:link w:val="TestonotaapidipaginaCarattere"/>
    <w:uiPriority w:val="99"/>
    <w:unhideWhenUsed/>
    <w:rsid w:val="00E564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5645A"/>
    <w:rPr>
      <w:sz w:val="20"/>
      <w:szCs w:val="20"/>
    </w:rPr>
  </w:style>
  <w:style w:type="character" w:styleId="Rimandonotaapidipagina">
    <w:name w:val="footnote reference"/>
    <w:basedOn w:val="Carpredefinitoparagrafo"/>
    <w:uiPriority w:val="99"/>
    <w:semiHidden/>
    <w:unhideWhenUsed/>
    <w:rsid w:val="00E5645A"/>
    <w:rPr>
      <w:vertAlign w:val="superscript"/>
    </w:rPr>
  </w:style>
  <w:style w:type="paragraph" w:styleId="Intestazione">
    <w:name w:val="header"/>
    <w:basedOn w:val="Normale"/>
    <w:link w:val="IntestazioneCarattere"/>
    <w:uiPriority w:val="99"/>
    <w:semiHidden/>
    <w:unhideWhenUsed/>
    <w:rsid w:val="00973D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973D44"/>
  </w:style>
  <w:style w:type="paragraph" w:styleId="Pidipagina">
    <w:name w:val="footer"/>
    <w:basedOn w:val="Normale"/>
    <w:link w:val="PidipaginaCarattere"/>
    <w:uiPriority w:val="99"/>
    <w:unhideWhenUsed/>
    <w:rsid w:val="00973D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3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9418">
      <w:bodyDiv w:val="1"/>
      <w:marLeft w:val="0"/>
      <w:marRight w:val="0"/>
      <w:marTop w:val="0"/>
      <w:marBottom w:val="0"/>
      <w:divBdr>
        <w:top w:val="none" w:sz="0" w:space="0" w:color="auto"/>
        <w:left w:val="none" w:sz="0" w:space="0" w:color="auto"/>
        <w:bottom w:val="none" w:sz="0" w:space="0" w:color="auto"/>
        <w:right w:val="none" w:sz="0" w:space="0" w:color="auto"/>
      </w:divBdr>
      <w:divsChild>
        <w:div w:id="1201628753">
          <w:marLeft w:val="3917"/>
          <w:marRight w:val="0"/>
          <w:marTop w:val="0"/>
          <w:marBottom w:val="0"/>
          <w:divBdr>
            <w:top w:val="none" w:sz="0" w:space="0" w:color="auto"/>
            <w:left w:val="none" w:sz="0" w:space="0" w:color="auto"/>
            <w:bottom w:val="none" w:sz="0" w:space="0" w:color="auto"/>
            <w:right w:val="none" w:sz="0" w:space="0" w:color="auto"/>
          </w:divBdr>
          <w:divsChild>
            <w:div w:id="1928340364">
              <w:marLeft w:val="0"/>
              <w:marRight w:val="0"/>
              <w:marTop w:val="900"/>
              <w:marBottom w:val="0"/>
              <w:divBdr>
                <w:top w:val="none" w:sz="0" w:space="0" w:color="auto"/>
                <w:left w:val="none" w:sz="0" w:space="0" w:color="auto"/>
                <w:bottom w:val="none" w:sz="0" w:space="0" w:color="auto"/>
                <w:right w:val="none" w:sz="0" w:space="0" w:color="auto"/>
              </w:divBdr>
            </w:div>
          </w:divsChild>
        </w:div>
        <w:div w:id="1051878170">
          <w:marLeft w:val="0"/>
          <w:marRight w:val="0"/>
          <w:marTop w:val="2250"/>
          <w:marBottom w:val="0"/>
          <w:divBdr>
            <w:top w:val="none" w:sz="0" w:space="0" w:color="auto"/>
            <w:left w:val="none" w:sz="0" w:space="0" w:color="auto"/>
            <w:bottom w:val="none" w:sz="0" w:space="0" w:color="auto"/>
            <w:right w:val="none" w:sz="0" w:space="0" w:color="auto"/>
          </w:divBdr>
          <w:divsChild>
            <w:div w:id="102505842">
              <w:marLeft w:val="3917"/>
              <w:marRight w:val="0"/>
              <w:marTop w:val="0"/>
              <w:marBottom w:val="0"/>
              <w:divBdr>
                <w:top w:val="none" w:sz="0" w:space="0" w:color="auto"/>
                <w:left w:val="none" w:sz="0" w:space="0" w:color="auto"/>
                <w:bottom w:val="none" w:sz="0" w:space="0" w:color="auto"/>
                <w:right w:val="none" w:sz="0" w:space="0" w:color="auto"/>
              </w:divBdr>
              <w:divsChild>
                <w:div w:id="13526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4884">
      <w:bodyDiv w:val="1"/>
      <w:marLeft w:val="0"/>
      <w:marRight w:val="0"/>
      <w:marTop w:val="0"/>
      <w:marBottom w:val="0"/>
      <w:divBdr>
        <w:top w:val="none" w:sz="0" w:space="0" w:color="auto"/>
        <w:left w:val="none" w:sz="0" w:space="0" w:color="auto"/>
        <w:bottom w:val="none" w:sz="0" w:space="0" w:color="auto"/>
        <w:right w:val="none" w:sz="0" w:space="0" w:color="auto"/>
      </w:divBdr>
    </w:div>
    <w:div w:id="1959220143">
      <w:bodyDiv w:val="1"/>
      <w:marLeft w:val="0"/>
      <w:marRight w:val="0"/>
      <w:marTop w:val="0"/>
      <w:marBottom w:val="0"/>
      <w:divBdr>
        <w:top w:val="none" w:sz="0" w:space="0" w:color="auto"/>
        <w:left w:val="none" w:sz="0" w:space="0" w:color="auto"/>
        <w:bottom w:val="none" w:sz="0" w:space="0" w:color="auto"/>
        <w:right w:val="none" w:sz="0" w:space="0" w:color="auto"/>
      </w:divBdr>
      <w:divsChild>
        <w:div w:id="1195926949">
          <w:marLeft w:val="0"/>
          <w:marRight w:val="0"/>
          <w:marTop w:val="0"/>
          <w:marBottom w:val="30"/>
          <w:divBdr>
            <w:top w:val="single" w:sz="6" w:space="3" w:color="D0D0D0"/>
            <w:left w:val="single" w:sz="6" w:space="3" w:color="D0D0D0"/>
            <w:bottom w:val="single" w:sz="6" w:space="3" w:color="D0D0D0"/>
            <w:right w:val="single" w:sz="6" w:space="3" w:color="D0D0D0"/>
          </w:divBdr>
        </w:div>
        <w:div w:id="264193956">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3528F-3643-4E6C-BA70-1C686E56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2673</Words>
  <Characters>15242</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elena scala</cp:lastModifiedBy>
  <cp:revision>2</cp:revision>
  <cp:lastPrinted>2020-10-29T16:25:00Z</cp:lastPrinted>
  <dcterms:created xsi:type="dcterms:W3CDTF">2020-11-13T19:09:00Z</dcterms:created>
  <dcterms:modified xsi:type="dcterms:W3CDTF">2020-11-13T19:09:00Z</dcterms:modified>
</cp:coreProperties>
</file>