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28C" w:rsidRDefault="00FD728C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  <w:bookmarkStart w:id="0" w:name="_GoBack"/>
      <w:bookmarkEnd w:id="0"/>
    </w:p>
    <w:p w:rsidR="00FD728C" w:rsidRDefault="00FD728C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  <w:r w:rsidRPr="00FD728C">
        <w:rPr>
          <w:rFonts w:ascii="Garamond" w:hAnsi="Garamond"/>
          <w:b/>
          <w:noProof/>
          <w:color w:val="FF0000"/>
          <w:sz w:val="32"/>
          <w:szCs w:val="32"/>
          <w:lang w:eastAsia="it-IT"/>
        </w:rPr>
        <w:drawing>
          <wp:inline distT="0" distB="0" distL="0" distR="0">
            <wp:extent cx="2828925" cy="1894552"/>
            <wp:effectExtent l="19050" t="0" r="9525" b="0"/>
            <wp:docPr id="5" name="Immagine 7" descr="Risultati immagini per logo liceo scientifico e medi cicc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logo liceo scientifico e medi ciccia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85" cy="190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214" w:rsidRDefault="00906214" w:rsidP="00776D36">
      <w:pPr>
        <w:jc w:val="center"/>
        <w:rPr>
          <w:rFonts w:ascii="Garamond" w:hAnsi="Garamond"/>
          <w:b/>
          <w:color w:val="FF0000"/>
          <w:sz w:val="32"/>
          <w:szCs w:val="32"/>
        </w:rPr>
      </w:pPr>
      <w:r>
        <w:rPr>
          <w:rFonts w:ascii="Garamond" w:hAnsi="Garamond"/>
          <w:b/>
          <w:color w:val="FF0000"/>
          <w:sz w:val="32"/>
          <w:szCs w:val="32"/>
        </w:rPr>
        <w:t>“</w:t>
      </w:r>
      <w:r w:rsidR="00436889">
        <w:rPr>
          <w:rFonts w:ascii="Garamond" w:hAnsi="Garamond"/>
          <w:b/>
          <w:color w:val="FF0000"/>
          <w:sz w:val="32"/>
          <w:szCs w:val="32"/>
        </w:rPr>
        <w:t>L’EDUCAZIONE STRADALE</w:t>
      </w:r>
      <w:r>
        <w:rPr>
          <w:rFonts w:ascii="Garamond" w:hAnsi="Garamond"/>
          <w:b/>
          <w:color w:val="FF0000"/>
          <w:sz w:val="32"/>
          <w:szCs w:val="32"/>
        </w:rPr>
        <w:t>”</w:t>
      </w:r>
    </w:p>
    <w:p w:rsidR="003B02F9" w:rsidRDefault="00FD728C" w:rsidP="00776D36">
      <w:pPr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*********************</w:t>
      </w:r>
    </w:p>
    <w:p w:rsidR="00FA1FF0" w:rsidRDefault="00FA1FF0" w:rsidP="00436889">
      <w:pPr>
        <w:jc w:val="both"/>
        <w:rPr>
          <w:rFonts w:ascii="Garamond" w:hAnsi="Garamond"/>
          <w:sz w:val="32"/>
          <w:szCs w:val="32"/>
        </w:rPr>
      </w:pPr>
    </w:p>
    <w:p w:rsidR="00FA1FF0" w:rsidRPr="00FA1FF0" w:rsidRDefault="00FA1FF0" w:rsidP="00FA1FF0">
      <w:pPr>
        <w:pStyle w:val="Paragrafoelenco"/>
        <w:spacing w:after="0" w:line="240" w:lineRule="auto"/>
        <w:ind w:left="0"/>
        <w:rPr>
          <w:rFonts w:ascii="Garamond" w:hAnsi="Garamond"/>
          <w:b/>
          <w:i/>
          <w:sz w:val="32"/>
          <w:szCs w:val="32"/>
          <w:u w:val="single"/>
        </w:rPr>
      </w:pPr>
      <w:r w:rsidRPr="00FA1FF0">
        <w:rPr>
          <w:rFonts w:ascii="Garamond" w:hAnsi="Garamond"/>
          <w:b/>
          <w:i/>
          <w:sz w:val="32"/>
          <w:szCs w:val="32"/>
          <w:u w:val="single"/>
        </w:rPr>
        <w:t>“L’EDUCAZIONE STRADALE”</w:t>
      </w:r>
    </w:p>
    <w:p w:rsidR="00FA1FF0" w:rsidRPr="00FA1FF0" w:rsidRDefault="00FA1FF0" w:rsidP="00FA1FF0">
      <w:pPr>
        <w:pStyle w:val="Paragrafoelenco"/>
        <w:spacing w:after="0" w:line="240" w:lineRule="auto"/>
        <w:ind w:left="0"/>
        <w:rPr>
          <w:rFonts w:ascii="Garamond" w:hAnsi="Garamond"/>
          <w:b/>
          <w:i/>
          <w:sz w:val="32"/>
          <w:szCs w:val="32"/>
          <w:u w:val="single"/>
        </w:rPr>
      </w:pPr>
    </w:p>
    <w:p w:rsidR="00436889" w:rsidRDefault="00436889" w:rsidP="00436889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L’educazione stradale consiste nell’insieme di norme e di comportamenti che permettono a tutti i soggetti che utilizzano la strada (pedoni, automobilisti, motociclisti, autotrasportatori) di rapportarsi tra loro in condizioni di sicurezza e tranquillità</w:t>
      </w:r>
      <w:r w:rsidR="00FA1FF0">
        <w:rPr>
          <w:rFonts w:ascii="Garamond" w:hAnsi="Garamond"/>
          <w:sz w:val="32"/>
          <w:szCs w:val="32"/>
        </w:rPr>
        <w:t>.</w:t>
      </w:r>
      <w:r>
        <w:rPr>
          <w:rFonts w:ascii="Garamond" w:hAnsi="Garamond"/>
          <w:sz w:val="32"/>
          <w:szCs w:val="32"/>
        </w:rPr>
        <w:t xml:space="preserve"> </w:t>
      </w:r>
    </w:p>
    <w:p w:rsidR="00436889" w:rsidRDefault="00436889" w:rsidP="00436889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Educazione significa non solo conoscenza delle regole di comportamento e di tutti gli obblighi previsti, ma anche consapevolezza di orientare la propria condotta di guida su criteri di prudenza, tolleranza, rispetto degli altri e dell’ambiente</w:t>
      </w:r>
    </w:p>
    <w:p w:rsidR="00436889" w:rsidRDefault="00436889" w:rsidP="00436889">
      <w:pPr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La finalità dell’educazione stradale è quella di creare una cultura dove i valori di guida siano:</w:t>
      </w:r>
    </w:p>
    <w:p w:rsidR="00436889" w:rsidRDefault="00436889" w:rsidP="00436889">
      <w:pPr>
        <w:jc w:val="both"/>
        <w:rPr>
          <w:rFonts w:ascii="Garamond" w:hAnsi="Garamond"/>
          <w:sz w:val="32"/>
          <w:szCs w:val="32"/>
        </w:rPr>
      </w:pPr>
      <w:r w:rsidRPr="003E040E">
        <w:rPr>
          <w:rFonts w:ascii="Garamond" w:hAnsi="Garamond"/>
          <w:b/>
          <w:sz w:val="32"/>
          <w:szCs w:val="32"/>
        </w:rPr>
        <w:t xml:space="preserve"> </w:t>
      </w:r>
      <w:r w:rsidR="00951B30" w:rsidRPr="003E040E">
        <w:rPr>
          <w:rFonts w:ascii="Garamond" w:hAnsi="Garamond"/>
          <w:b/>
          <w:sz w:val="32"/>
          <w:szCs w:val="32"/>
        </w:rPr>
        <w:t xml:space="preserve">- </w:t>
      </w:r>
      <w:r w:rsidRPr="003E040E">
        <w:rPr>
          <w:rFonts w:ascii="Garamond" w:hAnsi="Garamond"/>
          <w:b/>
          <w:sz w:val="32"/>
          <w:szCs w:val="32"/>
        </w:rPr>
        <w:t>la prudenza</w:t>
      </w:r>
      <w:r>
        <w:rPr>
          <w:rFonts w:ascii="Garamond" w:hAnsi="Garamond"/>
          <w:sz w:val="32"/>
          <w:szCs w:val="32"/>
        </w:rPr>
        <w:t xml:space="preserve"> (essa si persegue conducendo il proprio veicolo in modo da non costituire </w:t>
      </w:r>
      <w:proofErr w:type="gramStart"/>
      <w:r>
        <w:rPr>
          <w:rFonts w:ascii="Garamond" w:hAnsi="Garamond"/>
          <w:sz w:val="32"/>
          <w:szCs w:val="32"/>
        </w:rPr>
        <w:t>intralcio  o</w:t>
      </w:r>
      <w:proofErr w:type="gramEnd"/>
      <w:r>
        <w:rPr>
          <w:rFonts w:ascii="Garamond" w:hAnsi="Garamond"/>
          <w:sz w:val="32"/>
          <w:szCs w:val="32"/>
        </w:rPr>
        <w:t xml:space="preserve"> pericolo per gli altri)</w:t>
      </w:r>
      <w:r w:rsidR="003E040E">
        <w:rPr>
          <w:rFonts w:ascii="Garamond" w:hAnsi="Garamond"/>
          <w:sz w:val="32"/>
          <w:szCs w:val="32"/>
        </w:rPr>
        <w:t>;</w:t>
      </w:r>
      <w:r>
        <w:rPr>
          <w:rFonts w:ascii="Garamond" w:hAnsi="Garamond"/>
          <w:sz w:val="32"/>
          <w:szCs w:val="32"/>
        </w:rPr>
        <w:t xml:space="preserve"> </w:t>
      </w:r>
    </w:p>
    <w:p w:rsidR="00436889" w:rsidRDefault="00951B30" w:rsidP="00436889">
      <w:pPr>
        <w:jc w:val="both"/>
        <w:rPr>
          <w:rFonts w:ascii="Garamond" w:hAnsi="Garamond"/>
          <w:sz w:val="32"/>
          <w:szCs w:val="32"/>
        </w:rPr>
      </w:pPr>
      <w:r w:rsidRPr="003E040E">
        <w:rPr>
          <w:rFonts w:ascii="Garamond" w:hAnsi="Garamond"/>
          <w:b/>
          <w:sz w:val="32"/>
          <w:szCs w:val="32"/>
        </w:rPr>
        <w:t xml:space="preserve">- </w:t>
      </w:r>
      <w:r w:rsidR="00436889" w:rsidRPr="003E040E">
        <w:rPr>
          <w:rFonts w:ascii="Garamond" w:hAnsi="Garamond"/>
          <w:b/>
          <w:sz w:val="32"/>
          <w:szCs w:val="32"/>
        </w:rPr>
        <w:t>la tolleranza</w:t>
      </w:r>
      <w:r w:rsidR="00436889">
        <w:rPr>
          <w:rFonts w:ascii="Garamond" w:hAnsi="Garamond"/>
          <w:sz w:val="32"/>
          <w:szCs w:val="32"/>
        </w:rPr>
        <w:t xml:space="preserve"> (essa impone di non imitare certi comportamenti di guida pericolosi e prepotenti che si manifestano in alcuni giovani)</w:t>
      </w:r>
      <w:r w:rsidR="003E040E">
        <w:rPr>
          <w:rFonts w:ascii="Garamond" w:hAnsi="Garamond"/>
          <w:sz w:val="32"/>
          <w:szCs w:val="32"/>
        </w:rPr>
        <w:t>;</w:t>
      </w:r>
      <w:r w:rsidR="00436889">
        <w:rPr>
          <w:rFonts w:ascii="Garamond" w:hAnsi="Garamond"/>
          <w:sz w:val="32"/>
          <w:szCs w:val="32"/>
        </w:rPr>
        <w:t xml:space="preserve"> </w:t>
      </w:r>
    </w:p>
    <w:p w:rsidR="00436889" w:rsidRDefault="00951B30" w:rsidP="00436889">
      <w:pPr>
        <w:jc w:val="both"/>
        <w:rPr>
          <w:rFonts w:ascii="Garamond" w:hAnsi="Garamond"/>
          <w:sz w:val="32"/>
          <w:szCs w:val="32"/>
        </w:rPr>
      </w:pPr>
      <w:r w:rsidRPr="003E040E">
        <w:rPr>
          <w:rFonts w:ascii="Garamond" w:hAnsi="Garamond"/>
          <w:b/>
          <w:sz w:val="32"/>
          <w:szCs w:val="32"/>
        </w:rPr>
        <w:t xml:space="preserve">- </w:t>
      </w:r>
      <w:r w:rsidR="00436889" w:rsidRPr="003E040E">
        <w:rPr>
          <w:rFonts w:ascii="Garamond" w:hAnsi="Garamond"/>
          <w:b/>
          <w:sz w:val="32"/>
          <w:szCs w:val="32"/>
        </w:rPr>
        <w:t>il rispetto</w:t>
      </w:r>
      <w:r w:rsidR="00436889">
        <w:rPr>
          <w:rFonts w:ascii="Garamond" w:hAnsi="Garamond"/>
          <w:sz w:val="32"/>
          <w:szCs w:val="32"/>
        </w:rPr>
        <w:t xml:space="preserve"> degli altri e la salvaguardia dell’ambiente (intesa come dovere di ogni cittadino).</w:t>
      </w:r>
    </w:p>
    <w:p w:rsidR="00D71BBF" w:rsidRDefault="00D71BBF" w:rsidP="00436889">
      <w:pPr>
        <w:jc w:val="both"/>
        <w:rPr>
          <w:rFonts w:ascii="Garamond" w:hAnsi="Garamond"/>
          <w:sz w:val="32"/>
          <w:szCs w:val="32"/>
        </w:rPr>
      </w:pPr>
    </w:p>
    <w:p w:rsidR="00951B30" w:rsidRPr="003B02F9" w:rsidRDefault="00951B30" w:rsidP="00436889">
      <w:pPr>
        <w:jc w:val="both"/>
        <w:rPr>
          <w:rFonts w:ascii="Garamond" w:hAnsi="Garamond"/>
          <w:sz w:val="32"/>
          <w:szCs w:val="32"/>
        </w:rPr>
      </w:pPr>
    </w:p>
    <w:p w:rsidR="00FA1FF0" w:rsidRPr="00FA1FF0" w:rsidRDefault="00FA1FF0" w:rsidP="00FA1FF0">
      <w:pPr>
        <w:pStyle w:val="Paragrafoelenco"/>
        <w:spacing w:after="0" w:line="240" w:lineRule="auto"/>
        <w:ind w:left="0"/>
        <w:rPr>
          <w:rFonts w:ascii="Garamond" w:hAnsi="Garamond"/>
          <w:b/>
          <w:i/>
          <w:sz w:val="32"/>
          <w:szCs w:val="32"/>
          <w:u w:val="single"/>
        </w:rPr>
      </w:pPr>
      <w:r w:rsidRPr="00FA1FF0">
        <w:rPr>
          <w:rFonts w:ascii="Garamond" w:hAnsi="Garamond"/>
          <w:b/>
          <w:i/>
          <w:sz w:val="32"/>
          <w:szCs w:val="32"/>
          <w:u w:val="single"/>
        </w:rPr>
        <w:lastRenderedPageBreak/>
        <w:t>LE NORME STRADALI</w:t>
      </w:r>
    </w:p>
    <w:p w:rsidR="00FA1FF0" w:rsidRDefault="00FA1FF0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FA1FF0" w:rsidRDefault="00FA1FF0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Le regole di condotta per la circolazione stradale non sempre sono seguite in maniera spontanea ed è per questo che lo Stato interviene con proprie leggi obbligando il cittadino a determinati comportamenti</w:t>
      </w:r>
      <w:r w:rsidR="003E040E">
        <w:rPr>
          <w:rFonts w:ascii="Garamond" w:hAnsi="Garamond"/>
          <w:sz w:val="32"/>
          <w:szCs w:val="32"/>
        </w:rPr>
        <w:t xml:space="preserve"> </w:t>
      </w:r>
      <w:r>
        <w:rPr>
          <w:rFonts w:ascii="Garamond" w:hAnsi="Garamond"/>
          <w:sz w:val="32"/>
          <w:szCs w:val="32"/>
        </w:rPr>
        <w:t>stabile</w:t>
      </w:r>
      <w:r w:rsidR="003E040E">
        <w:rPr>
          <w:rFonts w:ascii="Garamond" w:hAnsi="Garamond"/>
          <w:sz w:val="32"/>
          <w:szCs w:val="32"/>
        </w:rPr>
        <w:t xml:space="preserve">ndo, nel </w:t>
      </w:r>
      <w:proofErr w:type="gramStart"/>
      <w:r w:rsidR="003E040E">
        <w:rPr>
          <w:rFonts w:ascii="Garamond" w:hAnsi="Garamond"/>
          <w:sz w:val="32"/>
          <w:szCs w:val="32"/>
        </w:rPr>
        <w:t xml:space="preserve">contempo,  </w:t>
      </w:r>
      <w:r>
        <w:rPr>
          <w:rFonts w:ascii="Garamond" w:hAnsi="Garamond"/>
          <w:sz w:val="32"/>
          <w:szCs w:val="32"/>
        </w:rPr>
        <w:t xml:space="preserve"> </w:t>
      </w:r>
      <w:proofErr w:type="gramEnd"/>
      <w:r w:rsidR="003E040E">
        <w:rPr>
          <w:rFonts w:ascii="Garamond" w:hAnsi="Garamond"/>
          <w:sz w:val="32"/>
          <w:szCs w:val="32"/>
        </w:rPr>
        <w:t xml:space="preserve">una serie di </w:t>
      </w:r>
      <w:r>
        <w:rPr>
          <w:rFonts w:ascii="Garamond" w:hAnsi="Garamond"/>
          <w:sz w:val="32"/>
          <w:szCs w:val="32"/>
        </w:rPr>
        <w:t>sanzioni in caso di violazione delle norme.</w:t>
      </w:r>
    </w:p>
    <w:p w:rsidR="00FA1FF0" w:rsidRDefault="00FA1FF0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FA1FF0" w:rsidRDefault="00FA1FF0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In merito abbiamo le </w:t>
      </w:r>
      <w:proofErr w:type="gramStart"/>
      <w:r>
        <w:rPr>
          <w:rFonts w:ascii="Garamond" w:hAnsi="Garamond"/>
          <w:sz w:val="32"/>
          <w:szCs w:val="32"/>
        </w:rPr>
        <w:t xml:space="preserve">seguenti </w:t>
      </w:r>
      <w:r w:rsidR="003E040E">
        <w:rPr>
          <w:rFonts w:ascii="Garamond" w:hAnsi="Garamond"/>
          <w:sz w:val="32"/>
          <w:szCs w:val="32"/>
        </w:rPr>
        <w:t xml:space="preserve"> norme</w:t>
      </w:r>
      <w:proofErr w:type="gramEnd"/>
      <w:r w:rsidR="003E040E">
        <w:rPr>
          <w:rFonts w:ascii="Garamond" w:hAnsi="Garamond"/>
          <w:sz w:val="32"/>
          <w:szCs w:val="32"/>
        </w:rPr>
        <w:t xml:space="preserve">  </w:t>
      </w:r>
      <w:r>
        <w:rPr>
          <w:rFonts w:ascii="Garamond" w:hAnsi="Garamond"/>
          <w:sz w:val="32"/>
          <w:szCs w:val="32"/>
        </w:rPr>
        <w:t>fondamentali</w:t>
      </w:r>
      <w:r w:rsidR="003E040E">
        <w:rPr>
          <w:rFonts w:ascii="Garamond" w:hAnsi="Garamond"/>
          <w:sz w:val="32"/>
          <w:szCs w:val="32"/>
        </w:rPr>
        <w:t>:</w:t>
      </w:r>
    </w:p>
    <w:p w:rsidR="00FA1FF0" w:rsidRDefault="00FA1FF0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FA1FF0" w:rsidRDefault="00FA1FF0" w:rsidP="00FA1FF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La convenzione di Vienna sulla circolazione stradale che risale al lontano 1968; essa disciplina la circolazione stradale internazionale nella maggior parte dei paesi del mondo. A tale trattato si ispirano le leggi nazionali che regolano la circolazione attraverso il Codice della Strada (</w:t>
      </w:r>
      <w:proofErr w:type="spellStart"/>
      <w:r>
        <w:rPr>
          <w:rFonts w:ascii="Garamond" w:hAnsi="Garamond"/>
          <w:sz w:val="32"/>
          <w:szCs w:val="32"/>
        </w:rPr>
        <w:t>C.d.S</w:t>
      </w:r>
      <w:proofErr w:type="spellEnd"/>
      <w:r>
        <w:rPr>
          <w:rFonts w:ascii="Garamond" w:hAnsi="Garamond"/>
          <w:sz w:val="32"/>
          <w:szCs w:val="32"/>
        </w:rPr>
        <w:t>.)</w:t>
      </w:r>
      <w:r w:rsidR="00F7401A">
        <w:rPr>
          <w:rFonts w:ascii="Garamond" w:hAnsi="Garamond"/>
          <w:sz w:val="32"/>
          <w:szCs w:val="32"/>
        </w:rPr>
        <w:t>;</w:t>
      </w:r>
    </w:p>
    <w:p w:rsidR="00F7401A" w:rsidRDefault="00F7401A" w:rsidP="00F7401A">
      <w:pPr>
        <w:pStyle w:val="Paragrafoelenco"/>
        <w:spacing w:after="0" w:line="240" w:lineRule="auto"/>
        <w:jc w:val="both"/>
        <w:rPr>
          <w:rFonts w:ascii="Garamond" w:hAnsi="Garamond"/>
          <w:sz w:val="32"/>
          <w:szCs w:val="32"/>
        </w:rPr>
      </w:pPr>
    </w:p>
    <w:p w:rsidR="00FA1FF0" w:rsidRDefault="00FA1FF0" w:rsidP="00FA1FF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La Costituzione che all’art. 16 garantisce la libertà di circolazione subordinata alle limitazioni che la legge stabilisce per motivi di sanità o di sicurezza;</w:t>
      </w:r>
    </w:p>
    <w:p w:rsidR="00F7401A" w:rsidRPr="00F7401A" w:rsidRDefault="00F7401A" w:rsidP="00F7401A">
      <w:pPr>
        <w:pStyle w:val="Paragrafoelenco"/>
        <w:rPr>
          <w:rFonts w:ascii="Garamond" w:hAnsi="Garamond"/>
          <w:sz w:val="32"/>
          <w:szCs w:val="32"/>
        </w:rPr>
      </w:pPr>
    </w:p>
    <w:p w:rsidR="00FA1FF0" w:rsidRDefault="00FA1FF0" w:rsidP="00FA1FF0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Il Codice della Strada (</w:t>
      </w:r>
      <w:proofErr w:type="spellStart"/>
      <w:r>
        <w:rPr>
          <w:rFonts w:ascii="Garamond" w:hAnsi="Garamond"/>
          <w:sz w:val="32"/>
          <w:szCs w:val="32"/>
        </w:rPr>
        <w:t>C.d.S</w:t>
      </w:r>
      <w:proofErr w:type="spellEnd"/>
      <w:r>
        <w:rPr>
          <w:rFonts w:ascii="Garamond" w:hAnsi="Garamond"/>
          <w:sz w:val="32"/>
          <w:szCs w:val="32"/>
        </w:rPr>
        <w:t xml:space="preserve">.) previsto dal Decreto </w:t>
      </w:r>
      <w:proofErr w:type="gramStart"/>
      <w:r>
        <w:rPr>
          <w:rFonts w:ascii="Garamond" w:hAnsi="Garamond"/>
          <w:sz w:val="32"/>
          <w:szCs w:val="32"/>
        </w:rPr>
        <w:t>Legislativo  del</w:t>
      </w:r>
      <w:proofErr w:type="gramEnd"/>
      <w:r>
        <w:rPr>
          <w:rFonts w:ascii="Garamond" w:hAnsi="Garamond"/>
          <w:sz w:val="32"/>
          <w:szCs w:val="32"/>
        </w:rPr>
        <w:t xml:space="preserve"> 30 Aprile 1992 n. 285 e successive integrazioni e modificazioni, comprende l’insieme delle norme giuridiche per la tutela e la salvaguardia dell’incolumità dei cittadini</w:t>
      </w:r>
      <w:r w:rsidR="00F7401A">
        <w:rPr>
          <w:rFonts w:ascii="Garamond" w:hAnsi="Garamond"/>
          <w:sz w:val="32"/>
          <w:szCs w:val="32"/>
        </w:rPr>
        <w:t>;</w:t>
      </w:r>
    </w:p>
    <w:p w:rsidR="00F7401A" w:rsidRDefault="00F7401A" w:rsidP="00F7401A">
      <w:pPr>
        <w:pStyle w:val="Paragrafoelenco"/>
        <w:spacing w:after="0" w:line="240" w:lineRule="auto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Tra le modifiche più importanti introdotte nell’ordinamento giuridico da successive norme statali si evidenziano:</w:t>
      </w:r>
    </w:p>
    <w:p w:rsidR="00F7401A" w:rsidRDefault="00F7401A" w:rsidP="00F7401A">
      <w:pPr>
        <w:pStyle w:val="Paragrafoelenco"/>
        <w:spacing w:after="0" w:line="240" w:lineRule="auto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L’introduzione di norme più severe per gli automobilisti indisciplinati;</w:t>
      </w:r>
    </w:p>
    <w:p w:rsidR="003E040E" w:rsidRDefault="003E040E" w:rsidP="003E040E">
      <w:pPr>
        <w:pStyle w:val="Paragrafoelenco"/>
        <w:spacing w:after="0" w:line="240" w:lineRule="auto"/>
        <w:ind w:left="1080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Obblighi di dispositivi che aumentano la sicurezza delle auto;</w:t>
      </w:r>
    </w:p>
    <w:p w:rsidR="003E040E" w:rsidRPr="003E040E" w:rsidRDefault="003E040E" w:rsidP="003E040E">
      <w:pPr>
        <w:pStyle w:val="Paragrafoelenco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Nuovi provvedimenti che aumentano la vivibilità dei centri urbani mediante la prevenzione ed il contenimento dei rischi di salute umana e dell’ambiente (patente a punti, limiti di velocità, luci sempre accese in autostrada e sulle strade extraurbane).</w:t>
      </w:r>
    </w:p>
    <w:p w:rsidR="00F7401A" w:rsidRDefault="00F7401A" w:rsidP="00F7401A">
      <w:pPr>
        <w:pStyle w:val="Paragrafoelenco"/>
        <w:spacing w:after="0" w:line="240" w:lineRule="auto"/>
        <w:ind w:left="1080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Infine</w:t>
      </w:r>
      <w:r w:rsidR="00AE391D">
        <w:rPr>
          <w:rFonts w:ascii="Garamond" w:hAnsi="Garamond"/>
          <w:sz w:val="32"/>
          <w:szCs w:val="32"/>
        </w:rPr>
        <w:t>,</w:t>
      </w:r>
      <w:r>
        <w:rPr>
          <w:rFonts w:ascii="Garamond" w:hAnsi="Garamond"/>
          <w:sz w:val="32"/>
          <w:szCs w:val="32"/>
        </w:rPr>
        <w:t xml:space="preserve"> vi sono norme del codice civile e del codice penale che prevedono una serie di disposizioni che riguardano la responsabilità civile e penale del conducente che provoca danno alle persone o alle cose.</w:t>
      </w:r>
    </w:p>
    <w:p w:rsidR="00F7401A" w:rsidRDefault="00F7401A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D71BBF" w:rsidRDefault="00D71BBF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D71BBF" w:rsidRDefault="00D71BBF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D71BBF" w:rsidRDefault="00D71BBF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D71BBF" w:rsidRDefault="00D71BBF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spacing w:after="0" w:line="240" w:lineRule="auto"/>
        <w:ind w:left="1080"/>
        <w:jc w:val="both"/>
        <w:rPr>
          <w:rFonts w:ascii="Garamond" w:hAnsi="Garamond"/>
          <w:sz w:val="32"/>
          <w:szCs w:val="32"/>
        </w:rPr>
      </w:pPr>
    </w:p>
    <w:p w:rsidR="00FA1FF0" w:rsidRDefault="00F7401A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b/>
          <w:i/>
          <w:sz w:val="32"/>
          <w:szCs w:val="32"/>
          <w:u w:val="single"/>
        </w:rPr>
      </w:pPr>
      <w:r w:rsidRPr="00FA1FF0">
        <w:rPr>
          <w:rFonts w:ascii="Garamond" w:hAnsi="Garamond"/>
          <w:b/>
          <w:i/>
          <w:sz w:val="32"/>
          <w:szCs w:val="32"/>
          <w:u w:val="single"/>
        </w:rPr>
        <w:t>L</w:t>
      </w:r>
      <w:r>
        <w:rPr>
          <w:rFonts w:ascii="Garamond" w:hAnsi="Garamond"/>
          <w:b/>
          <w:i/>
          <w:sz w:val="32"/>
          <w:szCs w:val="32"/>
          <w:u w:val="single"/>
        </w:rPr>
        <w:t xml:space="preserve">A CIRCOLAZIONE DEI PEDONI, DEI CICLISTI, DEI CICLOMOTORI, DEI MOTOVEICOLI ED AUTOVEICOLI </w:t>
      </w:r>
    </w:p>
    <w:p w:rsidR="00F7401A" w:rsidRDefault="00F7401A" w:rsidP="00F7401A">
      <w:pPr>
        <w:pStyle w:val="Paragrafoelenco"/>
        <w:spacing w:after="0" w:line="240" w:lineRule="auto"/>
        <w:ind w:left="0"/>
        <w:rPr>
          <w:rFonts w:ascii="Garamond" w:hAnsi="Garamond"/>
          <w:b/>
          <w:i/>
          <w:sz w:val="32"/>
          <w:szCs w:val="32"/>
          <w:u w:val="single"/>
        </w:rPr>
      </w:pPr>
    </w:p>
    <w:p w:rsidR="00F7401A" w:rsidRDefault="00F7401A" w:rsidP="00AE391D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Il Codice della Strada contiene norme che interessano anche chi circola a piedi e stabilisce sanzioni per le infrazioni che i pedoni possono commettere. </w:t>
      </w:r>
    </w:p>
    <w:p w:rsidR="00F7401A" w:rsidRDefault="00F7401A" w:rsidP="00AE391D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spacing w:after="0" w:line="240" w:lineRule="auto"/>
        <w:ind w:left="0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Infatti, anche i pedoni devono osservare un insieme di norme al fine di garantire la propria incolumità e quella degli altri e di non intralciare il traffico.</w:t>
      </w:r>
    </w:p>
    <w:p w:rsidR="00F7401A" w:rsidRDefault="00F7401A" w:rsidP="00F7401A">
      <w:pPr>
        <w:pStyle w:val="Paragrafoelenco"/>
        <w:spacing w:after="0" w:line="240" w:lineRule="auto"/>
        <w:ind w:left="0"/>
        <w:rPr>
          <w:rFonts w:ascii="Garamond" w:hAnsi="Garamond"/>
          <w:sz w:val="32"/>
          <w:szCs w:val="32"/>
        </w:rPr>
      </w:pPr>
    </w:p>
    <w:p w:rsidR="00F7401A" w:rsidRDefault="00F7401A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Gli obblighi più importanti previsti a carico dei pedoni sono:</w:t>
      </w:r>
    </w:p>
    <w:p w:rsidR="00F7401A" w:rsidRDefault="00F7401A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 w:rsidRPr="00F7401A">
        <w:rPr>
          <w:rFonts w:ascii="Garamond" w:hAnsi="Garamond"/>
          <w:sz w:val="32"/>
          <w:szCs w:val="32"/>
        </w:rPr>
        <w:t xml:space="preserve">– Camminare lungo i marciapiedi o sugli </w:t>
      </w:r>
      <w:proofErr w:type="gramStart"/>
      <w:r w:rsidRPr="00F7401A">
        <w:rPr>
          <w:rFonts w:ascii="Garamond" w:hAnsi="Garamond"/>
          <w:sz w:val="32"/>
          <w:szCs w:val="32"/>
        </w:rPr>
        <w:t>spazi  appositamente</w:t>
      </w:r>
      <w:proofErr w:type="gramEnd"/>
      <w:r w:rsidRPr="00F7401A">
        <w:rPr>
          <w:rFonts w:ascii="Garamond" w:hAnsi="Garamond"/>
          <w:sz w:val="32"/>
          <w:szCs w:val="32"/>
        </w:rPr>
        <w:t xml:space="preserve"> predisposti senza impegnare la carreggiata; </w:t>
      </w:r>
      <w:r>
        <w:rPr>
          <w:rFonts w:ascii="Garamond" w:hAnsi="Garamond"/>
          <w:sz w:val="32"/>
          <w:szCs w:val="32"/>
        </w:rPr>
        <w:t>d</w:t>
      </w:r>
      <w:r w:rsidRPr="00F7401A">
        <w:rPr>
          <w:rFonts w:ascii="Garamond" w:hAnsi="Garamond"/>
          <w:sz w:val="32"/>
          <w:szCs w:val="32"/>
        </w:rPr>
        <w:t xml:space="preserve">ove tali spazi non esistono o non sono praticabili devono camminare sul margine della carreggiata opposta a </w:t>
      </w:r>
      <w:proofErr w:type="spellStart"/>
      <w:r w:rsidRPr="00F7401A">
        <w:rPr>
          <w:rFonts w:ascii="Garamond" w:hAnsi="Garamond"/>
          <w:sz w:val="32"/>
          <w:szCs w:val="32"/>
        </w:rPr>
        <w:t>quello</w:t>
      </w:r>
      <w:proofErr w:type="spellEnd"/>
      <w:r w:rsidRPr="00F7401A">
        <w:rPr>
          <w:rFonts w:ascii="Garamond" w:hAnsi="Garamond"/>
          <w:sz w:val="32"/>
          <w:szCs w:val="32"/>
        </w:rPr>
        <w:t xml:space="preserve"> del senso di marcia dei veicoli</w:t>
      </w:r>
      <w:r>
        <w:rPr>
          <w:rFonts w:ascii="Garamond" w:hAnsi="Garamond"/>
          <w:sz w:val="32"/>
          <w:szCs w:val="32"/>
        </w:rPr>
        <w:t>;</w:t>
      </w:r>
    </w:p>
    <w:p w:rsidR="00951B30" w:rsidRDefault="00951B30" w:rsidP="00951B30">
      <w:pPr>
        <w:pStyle w:val="Paragrafoelenco"/>
        <w:spacing w:after="0" w:line="240" w:lineRule="auto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– I pedoni non devono attraversare le strade fuori dai passaggi </w:t>
      </w:r>
      <w:proofErr w:type="gramStart"/>
      <w:r>
        <w:rPr>
          <w:rFonts w:ascii="Garamond" w:hAnsi="Garamond"/>
          <w:sz w:val="32"/>
          <w:szCs w:val="32"/>
        </w:rPr>
        <w:t xml:space="preserve">pedonali  </w:t>
      </w:r>
      <w:r w:rsidR="00AE391D">
        <w:rPr>
          <w:rFonts w:ascii="Garamond" w:hAnsi="Garamond"/>
          <w:sz w:val="32"/>
          <w:szCs w:val="32"/>
        </w:rPr>
        <w:t>a</w:t>
      </w:r>
      <w:proofErr w:type="gramEnd"/>
      <w:r w:rsidR="00AE391D">
        <w:rPr>
          <w:rFonts w:ascii="Garamond" w:hAnsi="Garamond"/>
          <w:sz w:val="32"/>
          <w:szCs w:val="32"/>
        </w:rPr>
        <w:t xml:space="preserve"> </w:t>
      </w:r>
      <w:r>
        <w:rPr>
          <w:rFonts w:ascii="Garamond" w:hAnsi="Garamond"/>
          <w:sz w:val="32"/>
          <w:szCs w:val="32"/>
        </w:rPr>
        <w:t>meno che non distino almeno 100 mt.;</w:t>
      </w:r>
    </w:p>
    <w:p w:rsidR="00951B30" w:rsidRPr="00951B30" w:rsidRDefault="00951B30" w:rsidP="00951B30">
      <w:pPr>
        <w:pStyle w:val="Paragrafoelenco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I pedoni non devono sostare in gruppo sui marciapiedi intralciando altri pedoni e non devono attraversare la strada passando davanti ad un autobus oppure a tram fermi per la salita e la discesa dei passeggeri</w:t>
      </w:r>
      <w:r w:rsidR="00AE391D">
        <w:rPr>
          <w:rFonts w:ascii="Garamond" w:hAnsi="Garamond"/>
          <w:sz w:val="32"/>
          <w:szCs w:val="32"/>
        </w:rPr>
        <w:t>.</w:t>
      </w:r>
    </w:p>
    <w:p w:rsidR="00F7401A" w:rsidRDefault="00F7401A" w:rsidP="00F7401A">
      <w:pPr>
        <w:pStyle w:val="Paragrafoelenco"/>
        <w:spacing w:after="0" w:line="240" w:lineRule="auto"/>
        <w:jc w:val="both"/>
        <w:rPr>
          <w:rFonts w:ascii="Garamond" w:hAnsi="Garamond"/>
          <w:sz w:val="32"/>
          <w:szCs w:val="32"/>
        </w:rPr>
      </w:pPr>
    </w:p>
    <w:p w:rsidR="00F7401A" w:rsidRDefault="00F7401A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 pedoni hanno</w:t>
      </w:r>
      <w:r w:rsidR="00AE391D">
        <w:rPr>
          <w:rFonts w:ascii="Garamond" w:hAnsi="Garamond"/>
          <w:sz w:val="32"/>
          <w:szCs w:val="32"/>
        </w:rPr>
        <w:t>, comunque,</w:t>
      </w:r>
      <w:r>
        <w:rPr>
          <w:rFonts w:ascii="Garamond" w:hAnsi="Garamond"/>
          <w:sz w:val="32"/>
          <w:szCs w:val="32"/>
        </w:rPr>
        <w:t xml:space="preserve"> anche una serie di diritti nei confronti dei conducenti i quali devono rallentare e dare la precedenza in presenza di essi sugli attraversamenti segnalati</w:t>
      </w:r>
      <w:r w:rsidR="00267DCB">
        <w:rPr>
          <w:rFonts w:ascii="Garamond" w:hAnsi="Garamond"/>
          <w:sz w:val="32"/>
          <w:szCs w:val="32"/>
        </w:rPr>
        <w:t>. Inoltre</w:t>
      </w:r>
      <w:r w:rsidR="00AE391D">
        <w:rPr>
          <w:rFonts w:ascii="Garamond" w:hAnsi="Garamond"/>
          <w:sz w:val="32"/>
          <w:szCs w:val="32"/>
        </w:rPr>
        <w:t>,</w:t>
      </w:r>
      <w:r w:rsidR="00267DCB">
        <w:rPr>
          <w:rFonts w:ascii="Garamond" w:hAnsi="Garamond"/>
          <w:sz w:val="32"/>
          <w:szCs w:val="32"/>
        </w:rPr>
        <w:t xml:space="preserve"> gli automobilisti devono fermarsi e dare la precedenza ai pedoni anche al di fuori degli attraversamenti qualora costoro abbiano già iniziato l’attraversamento in modo da raggiungere il lato opposto.</w:t>
      </w:r>
    </w:p>
    <w:p w:rsidR="00267DCB" w:rsidRDefault="00267DCB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Sulla strada non circolano solo i pedoni ma circolano anche i veicoli quali i velocipedi (biciclette), i ciclomotori, i motoveicoli e gli autoveicoli.</w:t>
      </w:r>
    </w:p>
    <w:p w:rsidR="00267DCB" w:rsidRDefault="00267DCB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Il velocipede denominato bicicletta funziona per mezzo di pedali o analoghi dispositivi azionati dal conducente. Anche c</w:t>
      </w:r>
      <w:r w:rsidR="00AE391D">
        <w:rPr>
          <w:rFonts w:ascii="Garamond" w:hAnsi="Garamond"/>
          <w:sz w:val="32"/>
          <w:szCs w:val="32"/>
        </w:rPr>
        <w:t xml:space="preserve">oloro che </w:t>
      </w:r>
      <w:r>
        <w:rPr>
          <w:rFonts w:ascii="Garamond" w:hAnsi="Garamond"/>
          <w:sz w:val="32"/>
          <w:szCs w:val="32"/>
        </w:rPr>
        <w:t>conduc</w:t>
      </w:r>
      <w:r w:rsidR="00AE391D">
        <w:rPr>
          <w:rFonts w:ascii="Garamond" w:hAnsi="Garamond"/>
          <w:sz w:val="32"/>
          <w:szCs w:val="32"/>
        </w:rPr>
        <w:t>ono</w:t>
      </w:r>
      <w:r>
        <w:rPr>
          <w:rFonts w:ascii="Garamond" w:hAnsi="Garamond"/>
          <w:sz w:val="32"/>
          <w:szCs w:val="32"/>
        </w:rPr>
        <w:t xml:space="preserve"> la bicicletta dev</w:t>
      </w:r>
      <w:r w:rsidR="00AE391D">
        <w:rPr>
          <w:rFonts w:ascii="Garamond" w:hAnsi="Garamond"/>
          <w:sz w:val="32"/>
          <w:szCs w:val="32"/>
        </w:rPr>
        <w:t>ono</w:t>
      </w:r>
      <w:r>
        <w:rPr>
          <w:rFonts w:ascii="Garamond" w:hAnsi="Garamond"/>
          <w:sz w:val="32"/>
          <w:szCs w:val="32"/>
        </w:rPr>
        <w:t xml:space="preserve"> osservare una serie di norme di comportamento previste dal codice della strada. Dev</w:t>
      </w:r>
      <w:r w:rsidR="00AE391D">
        <w:rPr>
          <w:rFonts w:ascii="Garamond" w:hAnsi="Garamond"/>
          <w:sz w:val="32"/>
          <w:szCs w:val="32"/>
        </w:rPr>
        <w:t>ono</w:t>
      </w:r>
      <w:r>
        <w:rPr>
          <w:rFonts w:ascii="Garamond" w:hAnsi="Garamond"/>
          <w:sz w:val="32"/>
          <w:szCs w:val="32"/>
        </w:rPr>
        <w:t xml:space="preserve"> conoscere l’indicazione dei semafori, le regole sulla precedenza e in particolare:</w:t>
      </w:r>
    </w:p>
    <w:p w:rsidR="00D71BBF" w:rsidRDefault="00D71BBF" w:rsidP="00F7401A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Devono procedere in un’unica fila;</w:t>
      </w:r>
    </w:p>
    <w:p w:rsidR="00267DCB" w:rsidRDefault="00267DCB" w:rsidP="00267DC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Evitare improvvisi cambiamenti di direzione;</w:t>
      </w:r>
    </w:p>
    <w:p w:rsidR="00D71BBF" w:rsidRDefault="00D71BBF" w:rsidP="00D71BBF">
      <w:pPr>
        <w:pStyle w:val="Paragrafoelenco"/>
        <w:spacing w:after="0" w:line="240" w:lineRule="auto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Non possono trasportare alt</w:t>
      </w:r>
      <w:r w:rsidR="00AE391D">
        <w:rPr>
          <w:rFonts w:ascii="Garamond" w:hAnsi="Garamond"/>
          <w:sz w:val="32"/>
          <w:szCs w:val="32"/>
        </w:rPr>
        <w:t>r</w:t>
      </w:r>
      <w:r>
        <w:rPr>
          <w:rFonts w:ascii="Garamond" w:hAnsi="Garamond"/>
          <w:sz w:val="32"/>
          <w:szCs w:val="32"/>
        </w:rPr>
        <w:t>e persone a meno che il velocipede non sia appositamente attrezzato (es. tandem)</w:t>
      </w: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I ciclomotori sono veicoli a motore a due o tre ruote, aventi motori di cilindrata superiore ai 50 cc e capaci di sviluppare su strada una velocità massima di 45 </w:t>
      </w:r>
      <w:proofErr w:type="spellStart"/>
      <w:r>
        <w:rPr>
          <w:rFonts w:ascii="Garamond" w:hAnsi="Garamond"/>
          <w:sz w:val="32"/>
          <w:szCs w:val="32"/>
        </w:rPr>
        <w:t>Km/H</w:t>
      </w:r>
      <w:proofErr w:type="spellEnd"/>
      <w:r>
        <w:rPr>
          <w:rFonts w:ascii="Garamond" w:hAnsi="Garamond"/>
          <w:sz w:val="32"/>
          <w:szCs w:val="32"/>
        </w:rPr>
        <w:t>.</w:t>
      </w: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Il Codice della Strada ha stabilito che i ciclomotori per poter circolare devono essere in possesso di alcuni documenti che attestino sia l’idoneità alla guida sia le caratteristiche tecniche del veicolo e devono avere un’assicurazione per la responsabilità civile che garantisce il risarcimento al danneggiato in caso di incidente.</w:t>
      </w: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I motoveicoli sono mezzi a due, a tre o quattro ruote (motocicli e motocarri) di cilindrata </w:t>
      </w:r>
      <w:proofErr w:type="spellStart"/>
      <w:r>
        <w:rPr>
          <w:rFonts w:ascii="Garamond" w:hAnsi="Garamond"/>
          <w:sz w:val="32"/>
          <w:szCs w:val="32"/>
        </w:rPr>
        <w:t>superiode</w:t>
      </w:r>
      <w:proofErr w:type="spellEnd"/>
      <w:r>
        <w:rPr>
          <w:rFonts w:ascii="Garamond" w:hAnsi="Garamond"/>
          <w:sz w:val="32"/>
          <w:szCs w:val="32"/>
        </w:rPr>
        <w:t xml:space="preserve"> a 50 cc.</w:t>
      </w: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Gli autoveicoli sono mezzi con almeno 4 ruote (autovetture, autobus, autocarri).</w:t>
      </w: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Per condurre la maggior parte dei suddetti veicoli è necessario possedere la </w:t>
      </w:r>
      <w:proofErr w:type="spellStart"/>
      <w:r>
        <w:rPr>
          <w:rFonts w:ascii="Garamond" w:hAnsi="Garamond"/>
          <w:sz w:val="32"/>
          <w:szCs w:val="32"/>
        </w:rPr>
        <w:t>patante</w:t>
      </w:r>
      <w:proofErr w:type="spellEnd"/>
      <w:r>
        <w:rPr>
          <w:rFonts w:ascii="Garamond" w:hAnsi="Garamond"/>
          <w:sz w:val="32"/>
          <w:szCs w:val="32"/>
        </w:rPr>
        <w:t xml:space="preserve"> di guida che viene rilasciato dalla Motorizzare Civile a seguito di superamento dell’esame di guida. </w:t>
      </w: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La legge prevede diversi documenti per la guida di autoveicoli e motoveicoli</w:t>
      </w:r>
      <w:r w:rsidR="00D71BBF">
        <w:rPr>
          <w:rFonts w:ascii="Garamond" w:hAnsi="Garamond"/>
          <w:sz w:val="32"/>
          <w:szCs w:val="32"/>
        </w:rPr>
        <w:t>:</w:t>
      </w:r>
    </w:p>
    <w:p w:rsidR="00267DCB" w:rsidRDefault="00267DCB" w:rsidP="00267DCB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267DCB" w:rsidRDefault="00267DCB" w:rsidP="00267DC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Patente di guida;</w:t>
      </w:r>
    </w:p>
    <w:p w:rsidR="00267DCB" w:rsidRDefault="00267DCB" w:rsidP="00267DC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Carta di circolazione e certifica di proprietà del veicolo;</w:t>
      </w:r>
    </w:p>
    <w:p w:rsidR="00267DCB" w:rsidRDefault="00267DCB" w:rsidP="00267DC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Contrassegno assicurativo;</w:t>
      </w:r>
    </w:p>
    <w:p w:rsidR="00267DCB" w:rsidRDefault="00267DCB" w:rsidP="00267DC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Contrassegno della tassa automobilistica;</w:t>
      </w:r>
    </w:p>
    <w:p w:rsidR="00267DCB" w:rsidRDefault="00267DCB" w:rsidP="00267DCB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Gli autoveicoli devono avere una targa di riconoscimento anteriore e posteriore</w:t>
      </w:r>
      <w:r w:rsidR="00C73D68">
        <w:rPr>
          <w:rFonts w:ascii="Garamond" w:hAnsi="Garamond"/>
          <w:sz w:val="32"/>
          <w:szCs w:val="32"/>
        </w:rPr>
        <w:t xml:space="preserve">, i motoveicoli invece devono </w:t>
      </w:r>
      <w:r w:rsidR="008C364F">
        <w:rPr>
          <w:rFonts w:ascii="Garamond" w:hAnsi="Garamond"/>
          <w:sz w:val="32"/>
          <w:szCs w:val="32"/>
        </w:rPr>
        <w:t>avere solo una targa posteriore.</w:t>
      </w:r>
    </w:p>
    <w:p w:rsidR="008C364F" w:rsidRDefault="008C364F" w:rsidP="008C364F">
      <w:pPr>
        <w:pStyle w:val="Paragrafoelenco"/>
        <w:spacing w:after="0" w:line="240" w:lineRule="auto"/>
        <w:jc w:val="both"/>
        <w:rPr>
          <w:rFonts w:ascii="Garamond" w:hAnsi="Garamond"/>
          <w:sz w:val="32"/>
          <w:szCs w:val="32"/>
        </w:rPr>
      </w:pPr>
    </w:p>
    <w:p w:rsidR="008C364F" w:rsidRDefault="008C364F" w:rsidP="008C364F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Affinché la vita sulle strade sia sicura</w:t>
      </w:r>
      <w:r w:rsidR="00D71BBF">
        <w:rPr>
          <w:rFonts w:ascii="Garamond" w:hAnsi="Garamond"/>
          <w:sz w:val="32"/>
          <w:szCs w:val="32"/>
        </w:rPr>
        <w:t>,</w:t>
      </w:r>
      <w:r>
        <w:rPr>
          <w:rFonts w:ascii="Garamond" w:hAnsi="Garamond"/>
          <w:sz w:val="32"/>
          <w:szCs w:val="32"/>
        </w:rPr>
        <w:t xml:space="preserve"> tutti devono rispettare una serie di norme generali:</w:t>
      </w:r>
    </w:p>
    <w:p w:rsidR="008C364F" w:rsidRDefault="008C364F" w:rsidP="008C364F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</w:p>
    <w:p w:rsidR="008C364F" w:rsidRPr="008C364F" w:rsidRDefault="008C364F" w:rsidP="008C364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 w:rsidRPr="008C364F">
        <w:rPr>
          <w:rFonts w:ascii="Garamond" w:hAnsi="Garamond"/>
          <w:sz w:val="32"/>
          <w:szCs w:val="32"/>
        </w:rPr>
        <w:t>- Il limite di velocità;</w:t>
      </w:r>
    </w:p>
    <w:p w:rsidR="008C364F" w:rsidRPr="008C364F" w:rsidRDefault="008C364F" w:rsidP="008C364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 w:rsidRPr="008C364F">
        <w:rPr>
          <w:rFonts w:ascii="Garamond" w:hAnsi="Garamond"/>
          <w:sz w:val="32"/>
          <w:szCs w:val="32"/>
        </w:rPr>
        <w:t>– La distanza di sicurezza che deve intercorrere tra un veicolo e l’altro in modo da poter evitare in ca</w:t>
      </w:r>
      <w:r w:rsidR="00D71BBF">
        <w:rPr>
          <w:rFonts w:ascii="Garamond" w:hAnsi="Garamond"/>
          <w:sz w:val="32"/>
          <w:szCs w:val="32"/>
        </w:rPr>
        <w:t>s</w:t>
      </w:r>
      <w:r w:rsidRPr="008C364F">
        <w:rPr>
          <w:rFonts w:ascii="Garamond" w:hAnsi="Garamond"/>
          <w:sz w:val="32"/>
          <w:szCs w:val="32"/>
        </w:rPr>
        <w:t>o di fermata improvvisa eventuali collisioni (incidenti)</w:t>
      </w:r>
      <w:r w:rsidR="00D71BBF">
        <w:rPr>
          <w:rFonts w:ascii="Garamond" w:hAnsi="Garamond"/>
          <w:sz w:val="32"/>
          <w:szCs w:val="32"/>
        </w:rPr>
        <w:t>;</w:t>
      </w:r>
    </w:p>
    <w:p w:rsidR="008C364F" w:rsidRDefault="008C364F" w:rsidP="008C364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Se vi è il segnale di “STOP”, il conducente si deve fermare e deve in ogni caso dare la precedenza sia a destra che a sinistra;</w:t>
      </w:r>
    </w:p>
    <w:p w:rsidR="008C364F" w:rsidRDefault="008C364F" w:rsidP="008C364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Se sta per arrivare un veicolo di emergenza (Ambulanza, Pompieri, Forze dell’Ordine) occorre rallentare, accostare sul margine destro e lasciare lo spazio per consentire il relativo passaggio;</w:t>
      </w:r>
    </w:p>
    <w:p w:rsidR="008C364F" w:rsidRDefault="008C364F" w:rsidP="008C364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Occorre dare la precedenza al pedone che attraversa sulle strisce;</w:t>
      </w:r>
    </w:p>
    <w:p w:rsidR="008C364F" w:rsidRDefault="008C364F" w:rsidP="008C364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In presenza di un semaforo è obbligatorio fermarsi con il rosso, si passa con il verde, con giallo si deve rallentare;</w:t>
      </w:r>
    </w:p>
    <w:p w:rsidR="008C364F" w:rsidRPr="008C364F" w:rsidRDefault="008C364F" w:rsidP="008C364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– In caso di incrocio senza segnale occorre dare la precedenza a </w:t>
      </w:r>
      <w:proofErr w:type="gramStart"/>
      <w:r>
        <w:rPr>
          <w:rFonts w:ascii="Garamond" w:hAnsi="Garamond"/>
          <w:sz w:val="32"/>
          <w:szCs w:val="32"/>
        </w:rPr>
        <w:t>destra.-</w:t>
      </w:r>
      <w:proofErr w:type="gramEnd"/>
    </w:p>
    <w:p w:rsidR="00257451" w:rsidRDefault="00257451" w:rsidP="00257451">
      <w:pPr>
        <w:pStyle w:val="Paragrafoelenco"/>
        <w:spacing w:after="0" w:line="240" w:lineRule="auto"/>
        <w:ind w:left="735"/>
        <w:jc w:val="both"/>
        <w:rPr>
          <w:rFonts w:ascii="Garamond" w:hAnsi="Garamond"/>
          <w:b/>
          <w:i/>
          <w:sz w:val="32"/>
          <w:szCs w:val="32"/>
          <w:u w:val="single"/>
        </w:rPr>
      </w:pPr>
    </w:p>
    <w:p w:rsidR="00257451" w:rsidRDefault="00257451" w:rsidP="00257451">
      <w:pPr>
        <w:pStyle w:val="Paragrafoelenco"/>
        <w:spacing w:after="0" w:line="240" w:lineRule="auto"/>
        <w:ind w:left="0"/>
        <w:jc w:val="both"/>
        <w:rPr>
          <w:rFonts w:ascii="Garamond" w:hAnsi="Garamond"/>
          <w:b/>
          <w:i/>
          <w:sz w:val="32"/>
          <w:szCs w:val="32"/>
          <w:u w:val="single"/>
        </w:rPr>
      </w:pPr>
      <w:r>
        <w:rPr>
          <w:rFonts w:ascii="Garamond" w:hAnsi="Garamond"/>
          <w:b/>
          <w:i/>
          <w:sz w:val="32"/>
          <w:szCs w:val="32"/>
          <w:u w:val="single"/>
        </w:rPr>
        <w:t>I DISPOSITIVI DI SICUREZZA</w:t>
      </w:r>
    </w:p>
    <w:p w:rsidR="00257451" w:rsidRDefault="00257451" w:rsidP="00257451">
      <w:pPr>
        <w:pStyle w:val="Paragrafoelenco"/>
        <w:spacing w:after="0" w:line="240" w:lineRule="auto"/>
        <w:ind w:left="0"/>
        <w:jc w:val="both"/>
        <w:rPr>
          <w:rFonts w:ascii="Garamond" w:hAnsi="Garamond"/>
          <w:b/>
          <w:i/>
          <w:sz w:val="32"/>
          <w:szCs w:val="32"/>
          <w:u w:val="single"/>
        </w:rPr>
      </w:pPr>
    </w:p>
    <w:p w:rsidR="00257451" w:rsidRDefault="00257451" w:rsidP="00257451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I principali dispositivi di sicurezza previsti dalle norme vigenti sono:</w:t>
      </w:r>
    </w:p>
    <w:p w:rsidR="00257451" w:rsidRDefault="00257451" w:rsidP="00257451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– Il </w:t>
      </w:r>
      <w:proofErr w:type="gramStart"/>
      <w:r>
        <w:rPr>
          <w:rFonts w:ascii="Garamond" w:hAnsi="Garamond"/>
          <w:sz w:val="32"/>
          <w:szCs w:val="32"/>
        </w:rPr>
        <w:t>casco  che</w:t>
      </w:r>
      <w:proofErr w:type="gramEnd"/>
      <w:r>
        <w:rPr>
          <w:rFonts w:ascii="Garamond" w:hAnsi="Garamond"/>
          <w:sz w:val="32"/>
          <w:szCs w:val="32"/>
        </w:rPr>
        <w:t xml:space="preserve">  elimina o riduce i traumi alla testa dei </w:t>
      </w:r>
      <w:r w:rsidR="00D71BBF">
        <w:rPr>
          <w:rFonts w:ascii="Garamond" w:hAnsi="Garamond"/>
          <w:sz w:val="32"/>
          <w:szCs w:val="32"/>
        </w:rPr>
        <w:t xml:space="preserve">conducenti i </w:t>
      </w:r>
      <w:r>
        <w:rPr>
          <w:rFonts w:ascii="Garamond" w:hAnsi="Garamond"/>
          <w:sz w:val="32"/>
          <w:szCs w:val="32"/>
        </w:rPr>
        <w:t xml:space="preserve">ciclomotori e </w:t>
      </w:r>
      <w:r w:rsidR="00236A4B">
        <w:rPr>
          <w:rFonts w:ascii="Garamond" w:hAnsi="Garamond"/>
          <w:sz w:val="32"/>
          <w:szCs w:val="32"/>
        </w:rPr>
        <w:t xml:space="preserve">ai </w:t>
      </w:r>
      <w:r>
        <w:rPr>
          <w:rFonts w:ascii="Garamond" w:hAnsi="Garamond"/>
          <w:sz w:val="32"/>
          <w:szCs w:val="32"/>
        </w:rPr>
        <w:t>motociclisti;</w:t>
      </w:r>
    </w:p>
    <w:p w:rsidR="00257451" w:rsidRDefault="00257451" w:rsidP="00257451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– Le cinture di sicurezza che </w:t>
      </w:r>
      <w:proofErr w:type="gramStart"/>
      <w:r>
        <w:rPr>
          <w:rFonts w:ascii="Garamond" w:hAnsi="Garamond"/>
          <w:sz w:val="32"/>
          <w:szCs w:val="32"/>
        </w:rPr>
        <w:t>eliminano  o</w:t>
      </w:r>
      <w:proofErr w:type="gramEnd"/>
      <w:r>
        <w:rPr>
          <w:rFonts w:ascii="Garamond" w:hAnsi="Garamond"/>
          <w:sz w:val="32"/>
          <w:szCs w:val="32"/>
        </w:rPr>
        <w:t xml:space="preserve"> riducono il rischio di lesioni derivanti da urti violenti contro lo sterzo, il parabrezza, il cruscotto o segnali anteriori;</w:t>
      </w:r>
    </w:p>
    <w:p w:rsidR="00257451" w:rsidRDefault="00257451" w:rsidP="00257451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– l’AIRBAG (cuscino ad aria) che è un dispositivo di sicurezza passiva, costituito da un cuscino gonfiabile che </w:t>
      </w:r>
      <w:proofErr w:type="spellStart"/>
      <w:r>
        <w:rPr>
          <w:rFonts w:ascii="Garamond" w:hAnsi="Garamond"/>
          <w:sz w:val="32"/>
          <w:szCs w:val="32"/>
        </w:rPr>
        <w:t>interfunziona</w:t>
      </w:r>
      <w:proofErr w:type="spellEnd"/>
      <w:r>
        <w:rPr>
          <w:rFonts w:ascii="Garamond" w:hAnsi="Garamond"/>
          <w:sz w:val="32"/>
          <w:szCs w:val="32"/>
        </w:rPr>
        <w:t xml:space="preserve"> in caso di incidente stradale con urto violento, assicurando a</w:t>
      </w:r>
      <w:r w:rsidR="00236A4B">
        <w:rPr>
          <w:rFonts w:ascii="Garamond" w:hAnsi="Garamond"/>
          <w:sz w:val="32"/>
          <w:szCs w:val="32"/>
        </w:rPr>
        <w:t>l</w:t>
      </w:r>
      <w:r>
        <w:rPr>
          <w:rFonts w:ascii="Garamond" w:hAnsi="Garamond"/>
          <w:sz w:val="32"/>
          <w:szCs w:val="32"/>
        </w:rPr>
        <w:t xml:space="preserve"> conducente e ai passeggeri la massima protezione;</w:t>
      </w:r>
    </w:p>
    <w:p w:rsidR="00257451" w:rsidRDefault="00257451" w:rsidP="00257451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I poggiatesta prevengono, in caso di incidente, le lesioni della colonna vertebrale;</w:t>
      </w:r>
    </w:p>
    <w:p w:rsidR="00257451" w:rsidRDefault="00257451" w:rsidP="00257451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I seggiolini per trasportare i bambini che servono a proteggere i piccoli in caso di collisioni;</w:t>
      </w:r>
    </w:p>
    <w:p w:rsidR="00257451" w:rsidRPr="00257451" w:rsidRDefault="00257451" w:rsidP="00257451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– Il giubbotto catarifrangente che è obbligatorio indossare tutte le volte che il conducente o altro occupante della vettura si ferma ed esce dal</w:t>
      </w:r>
      <w:r w:rsidR="00C80B50">
        <w:rPr>
          <w:rFonts w:ascii="Garamond" w:hAnsi="Garamond"/>
          <w:sz w:val="32"/>
          <w:szCs w:val="32"/>
        </w:rPr>
        <w:t xml:space="preserve"> veicolo </w:t>
      </w:r>
      <w:r>
        <w:rPr>
          <w:rFonts w:ascii="Garamond" w:hAnsi="Garamond"/>
          <w:sz w:val="32"/>
          <w:szCs w:val="32"/>
        </w:rPr>
        <w:t>su strada a causa di eventuali riparazioni, avarie o guasti del mezzo.</w:t>
      </w:r>
    </w:p>
    <w:p w:rsidR="00236A4B" w:rsidRDefault="00FD728C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 w:rsidR="00257451">
        <w:rPr>
          <w:rFonts w:ascii="Garamond" w:hAnsi="Garamond"/>
          <w:sz w:val="32"/>
          <w:szCs w:val="32"/>
        </w:rPr>
        <w:tab/>
      </w:r>
      <w:r w:rsidR="00257451">
        <w:rPr>
          <w:rFonts w:ascii="Garamond" w:hAnsi="Garamond"/>
          <w:sz w:val="32"/>
          <w:szCs w:val="32"/>
        </w:rPr>
        <w:tab/>
      </w:r>
      <w:r w:rsidR="00257451">
        <w:rPr>
          <w:rFonts w:ascii="Garamond" w:hAnsi="Garamond"/>
          <w:sz w:val="32"/>
          <w:szCs w:val="32"/>
        </w:rPr>
        <w:tab/>
      </w:r>
      <w:r w:rsidR="00257451">
        <w:rPr>
          <w:rFonts w:ascii="Garamond" w:hAnsi="Garamond"/>
          <w:sz w:val="32"/>
          <w:szCs w:val="32"/>
        </w:rPr>
        <w:tab/>
      </w:r>
      <w:r w:rsidR="00257451">
        <w:rPr>
          <w:rFonts w:ascii="Garamond" w:hAnsi="Garamond"/>
          <w:sz w:val="32"/>
          <w:szCs w:val="32"/>
        </w:rPr>
        <w:tab/>
      </w:r>
      <w:r w:rsidR="00257451">
        <w:rPr>
          <w:rFonts w:ascii="Garamond" w:hAnsi="Garamond"/>
          <w:sz w:val="32"/>
          <w:szCs w:val="32"/>
        </w:rPr>
        <w:tab/>
      </w:r>
      <w:r w:rsidR="00257451">
        <w:rPr>
          <w:rFonts w:ascii="Garamond" w:hAnsi="Garamond"/>
          <w:sz w:val="32"/>
          <w:szCs w:val="32"/>
        </w:rPr>
        <w:tab/>
      </w:r>
    </w:p>
    <w:p w:rsidR="00FD728C" w:rsidRPr="00FD728C" w:rsidRDefault="00236A4B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>
        <w:rPr>
          <w:rFonts w:ascii="Garamond" w:hAnsi="Garamond"/>
          <w:sz w:val="32"/>
          <w:szCs w:val="32"/>
        </w:rPr>
        <w:tab/>
      </w:r>
      <w:r w:rsidR="00FD728C" w:rsidRPr="00FD728C">
        <w:rPr>
          <w:rFonts w:ascii="Garamond" w:hAnsi="Garamond"/>
          <w:b/>
          <w:sz w:val="32"/>
          <w:szCs w:val="32"/>
        </w:rPr>
        <w:t>Il Docente</w:t>
      </w:r>
    </w:p>
    <w:p w:rsidR="00FD728C" w:rsidRPr="00FD728C" w:rsidRDefault="00FD728C" w:rsidP="00FD728C">
      <w:pPr>
        <w:pStyle w:val="Paragrafoelenco"/>
        <w:spacing w:after="0" w:line="240" w:lineRule="auto"/>
        <w:ind w:left="0"/>
        <w:jc w:val="both"/>
        <w:rPr>
          <w:rFonts w:ascii="Garamond" w:hAnsi="Garamond"/>
          <w:b/>
          <w:sz w:val="32"/>
          <w:szCs w:val="32"/>
        </w:rPr>
      </w:pP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</w:r>
      <w:r w:rsidRPr="00FD728C">
        <w:rPr>
          <w:rFonts w:ascii="Garamond" w:hAnsi="Garamond"/>
          <w:b/>
          <w:sz w:val="32"/>
          <w:szCs w:val="32"/>
        </w:rPr>
        <w:tab/>
        <w:t>Prof. Salvatore ALAIA</w:t>
      </w:r>
    </w:p>
    <w:sectPr w:rsidR="00FD728C" w:rsidRPr="00FD728C" w:rsidSect="00D71BBF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6509"/>
    <w:multiLevelType w:val="hybridMultilevel"/>
    <w:tmpl w:val="004E1D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2238"/>
    <w:multiLevelType w:val="hybridMultilevel"/>
    <w:tmpl w:val="CB7A94DA"/>
    <w:lvl w:ilvl="0" w:tplc="60983A1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D282E"/>
    <w:multiLevelType w:val="hybridMultilevel"/>
    <w:tmpl w:val="5DCE2902"/>
    <w:lvl w:ilvl="0" w:tplc="1B7A60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604F2"/>
    <w:multiLevelType w:val="hybridMultilevel"/>
    <w:tmpl w:val="C4C8B298"/>
    <w:lvl w:ilvl="0" w:tplc="03AE8D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22ED9"/>
    <w:multiLevelType w:val="hybridMultilevel"/>
    <w:tmpl w:val="D0CA95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91A98"/>
    <w:multiLevelType w:val="hybridMultilevel"/>
    <w:tmpl w:val="F114346A"/>
    <w:lvl w:ilvl="0" w:tplc="0AE43E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10A3F"/>
    <w:multiLevelType w:val="hybridMultilevel"/>
    <w:tmpl w:val="E03E394E"/>
    <w:lvl w:ilvl="0" w:tplc="5F4C666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15628A1"/>
    <w:multiLevelType w:val="hybridMultilevel"/>
    <w:tmpl w:val="C3202116"/>
    <w:lvl w:ilvl="0" w:tplc="01B4B992">
      <w:numFmt w:val="bullet"/>
      <w:lvlText w:val="-"/>
      <w:lvlJc w:val="left"/>
      <w:pPr>
        <w:ind w:left="4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6E43EA2"/>
    <w:multiLevelType w:val="hybridMultilevel"/>
    <w:tmpl w:val="A34C40A6"/>
    <w:lvl w:ilvl="0" w:tplc="E654D6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FF094C"/>
    <w:multiLevelType w:val="hybridMultilevel"/>
    <w:tmpl w:val="8648DC98"/>
    <w:lvl w:ilvl="0" w:tplc="468A9D64">
      <w:start w:val="1"/>
      <w:numFmt w:val="upperLetter"/>
      <w:lvlText w:val="%1)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F17AA"/>
    <w:multiLevelType w:val="hybridMultilevel"/>
    <w:tmpl w:val="343EAD1A"/>
    <w:lvl w:ilvl="0" w:tplc="415A726E">
      <w:start w:val="19"/>
      <w:numFmt w:val="decimal"/>
      <w:lvlText w:val="%1"/>
      <w:lvlJc w:val="left"/>
      <w:pPr>
        <w:ind w:left="297" w:hanging="185"/>
        <w:jc w:val="right"/>
      </w:pPr>
      <w:rPr>
        <w:rFonts w:ascii="Calibri" w:eastAsia="Calibri" w:hAnsi="Calibri" w:cs="Calibri" w:hint="default"/>
        <w:spacing w:val="-1"/>
        <w:w w:val="99"/>
        <w:position w:val="10"/>
        <w:sz w:val="14"/>
        <w:szCs w:val="14"/>
        <w:lang w:val="it-IT" w:eastAsia="en-US" w:bidi="ar-SA"/>
      </w:rPr>
    </w:lvl>
    <w:lvl w:ilvl="1" w:tplc="819CDC94">
      <w:numFmt w:val="bullet"/>
      <w:lvlText w:val="•"/>
      <w:lvlJc w:val="left"/>
      <w:pPr>
        <w:ind w:left="112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B1244DA0">
      <w:numFmt w:val="bullet"/>
      <w:lvlText w:val="•"/>
      <w:lvlJc w:val="left"/>
      <w:pPr>
        <w:ind w:left="1362" w:hanging="732"/>
      </w:pPr>
      <w:rPr>
        <w:rFonts w:hint="default"/>
        <w:lang w:val="it-IT" w:eastAsia="en-US" w:bidi="ar-SA"/>
      </w:rPr>
    </w:lvl>
    <w:lvl w:ilvl="3" w:tplc="864EF202">
      <w:numFmt w:val="bullet"/>
      <w:lvlText w:val="•"/>
      <w:lvlJc w:val="left"/>
      <w:pPr>
        <w:ind w:left="2425" w:hanging="732"/>
      </w:pPr>
      <w:rPr>
        <w:rFonts w:hint="default"/>
        <w:lang w:val="it-IT" w:eastAsia="en-US" w:bidi="ar-SA"/>
      </w:rPr>
    </w:lvl>
    <w:lvl w:ilvl="4" w:tplc="D64830EC">
      <w:numFmt w:val="bullet"/>
      <w:lvlText w:val="•"/>
      <w:lvlJc w:val="left"/>
      <w:pPr>
        <w:ind w:left="3488" w:hanging="732"/>
      </w:pPr>
      <w:rPr>
        <w:rFonts w:hint="default"/>
        <w:lang w:val="it-IT" w:eastAsia="en-US" w:bidi="ar-SA"/>
      </w:rPr>
    </w:lvl>
    <w:lvl w:ilvl="5" w:tplc="378EC6A8">
      <w:numFmt w:val="bullet"/>
      <w:lvlText w:val="•"/>
      <w:lvlJc w:val="left"/>
      <w:pPr>
        <w:ind w:left="4551" w:hanging="732"/>
      </w:pPr>
      <w:rPr>
        <w:rFonts w:hint="default"/>
        <w:lang w:val="it-IT" w:eastAsia="en-US" w:bidi="ar-SA"/>
      </w:rPr>
    </w:lvl>
    <w:lvl w:ilvl="6" w:tplc="B28C305C">
      <w:numFmt w:val="bullet"/>
      <w:lvlText w:val="•"/>
      <w:lvlJc w:val="left"/>
      <w:pPr>
        <w:ind w:left="5614" w:hanging="732"/>
      </w:pPr>
      <w:rPr>
        <w:rFonts w:hint="default"/>
        <w:lang w:val="it-IT" w:eastAsia="en-US" w:bidi="ar-SA"/>
      </w:rPr>
    </w:lvl>
    <w:lvl w:ilvl="7" w:tplc="965A6B10">
      <w:numFmt w:val="bullet"/>
      <w:lvlText w:val="•"/>
      <w:lvlJc w:val="left"/>
      <w:pPr>
        <w:ind w:left="6677" w:hanging="732"/>
      </w:pPr>
      <w:rPr>
        <w:rFonts w:hint="default"/>
        <w:lang w:val="it-IT" w:eastAsia="en-US" w:bidi="ar-SA"/>
      </w:rPr>
    </w:lvl>
    <w:lvl w:ilvl="8" w:tplc="CFB6F0F8">
      <w:numFmt w:val="bullet"/>
      <w:lvlText w:val="•"/>
      <w:lvlJc w:val="left"/>
      <w:pPr>
        <w:ind w:left="7740" w:hanging="732"/>
      </w:pPr>
      <w:rPr>
        <w:rFonts w:hint="default"/>
        <w:lang w:val="it-IT" w:eastAsia="en-US" w:bidi="ar-SA"/>
      </w:rPr>
    </w:lvl>
  </w:abstractNum>
  <w:abstractNum w:abstractNumId="11" w15:restartNumberingAfterBreak="0">
    <w:nsid w:val="70C75AFA"/>
    <w:multiLevelType w:val="hybridMultilevel"/>
    <w:tmpl w:val="E7123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3606E"/>
    <w:multiLevelType w:val="hybridMultilevel"/>
    <w:tmpl w:val="A9387CFA"/>
    <w:lvl w:ilvl="0" w:tplc="04E046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2"/>
  </w:num>
  <w:num w:numId="10">
    <w:abstractNumId w:val="2"/>
  </w:num>
  <w:num w:numId="11">
    <w:abstractNumId w:val="9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F9"/>
    <w:rsid w:val="00020DD6"/>
    <w:rsid w:val="00050F1F"/>
    <w:rsid w:val="000A4F7E"/>
    <w:rsid w:val="00193BB9"/>
    <w:rsid w:val="00236A4B"/>
    <w:rsid w:val="00257451"/>
    <w:rsid w:val="00267DCB"/>
    <w:rsid w:val="002713A0"/>
    <w:rsid w:val="002B6125"/>
    <w:rsid w:val="00326ED2"/>
    <w:rsid w:val="003B02F9"/>
    <w:rsid w:val="003B7709"/>
    <w:rsid w:val="003E040E"/>
    <w:rsid w:val="00436889"/>
    <w:rsid w:val="00442A81"/>
    <w:rsid w:val="00480353"/>
    <w:rsid w:val="004D3803"/>
    <w:rsid w:val="004D7B0D"/>
    <w:rsid w:val="00581A18"/>
    <w:rsid w:val="0058573B"/>
    <w:rsid w:val="00607A95"/>
    <w:rsid w:val="006372DA"/>
    <w:rsid w:val="00654DA9"/>
    <w:rsid w:val="00663A67"/>
    <w:rsid w:val="00702D3B"/>
    <w:rsid w:val="00734B07"/>
    <w:rsid w:val="00761F11"/>
    <w:rsid w:val="00776D36"/>
    <w:rsid w:val="007F7BF6"/>
    <w:rsid w:val="0080759E"/>
    <w:rsid w:val="008B3A19"/>
    <w:rsid w:val="008C364F"/>
    <w:rsid w:val="009051A5"/>
    <w:rsid w:val="00906214"/>
    <w:rsid w:val="00951B30"/>
    <w:rsid w:val="00A63F18"/>
    <w:rsid w:val="00AE1EB2"/>
    <w:rsid w:val="00AE391D"/>
    <w:rsid w:val="00B97EE7"/>
    <w:rsid w:val="00C73D68"/>
    <w:rsid w:val="00C80B50"/>
    <w:rsid w:val="00C86386"/>
    <w:rsid w:val="00CB1AA4"/>
    <w:rsid w:val="00D619C7"/>
    <w:rsid w:val="00D65964"/>
    <w:rsid w:val="00D71BBF"/>
    <w:rsid w:val="00DB6A73"/>
    <w:rsid w:val="00DC3D8C"/>
    <w:rsid w:val="00DD0380"/>
    <w:rsid w:val="00DE74BA"/>
    <w:rsid w:val="00E60041"/>
    <w:rsid w:val="00E95999"/>
    <w:rsid w:val="00EB3FD4"/>
    <w:rsid w:val="00F7401A"/>
    <w:rsid w:val="00FA1FF0"/>
    <w:rsid w:val="00FC000F"/>
    <w:rsid w:val="00FC35E5"/>
    <w:rsid w:val="00FD728C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1C33C-6CF0-4C01-B1CF-9CC6A898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61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B02F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76D3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6D3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776D36"/>
    <w:pPr>
      <w:widowControl w:val="0"/>
      <w:autoSpaceDE w:val="0"/>
      <w:autoSpaceDN w:val="0"/>
      <w:spacing w:before="72" w:after="0" w:line="240" w:lineRule="auto"/>
      <w:ind w:left="946" w:right="951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A33E0-FE4E-48E5-A608-570D0637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scala</cp:lastModifiedBy>
  <cp:revision>2</cp:revision>
  <cp:lastPrinted>2020-11-09T13:29:00Z</cp:lastPrinted>
  <dcterms:created xsi:type="dcterms:W3CDTF">2020-11-09T18:16:00Z</dcterms:created>
  <dcterms:modified xsi:type="dcterms:W3CDTF">2020-11-09T18:16:00Z</dcterms:modified>
</cp:coreProperties>
</file>