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</w:p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</w:p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r w:rsidRPr="00FD728C">
        <w:rPr>
          <w:rFonts w:ascii="Garamond" w:hAnsi="Garamond"/>
          <w:b/>
          <w:color w:val="FF0000"/>
          <w:sz w:val="32"/>
          <w:szCs w:val="32"/>
        </w:rPr>
        <w:drawing>
          <wp:inline distT="0" distB="0" distL="0" distR="0">
            <wp:extent cx="2828925" cy="1894552"/>
            <wp:effectExtent l="19050" t="0" r="9525" b="0"/>
            <wp:docPr id="5" name="Immagine 7" descr="Risultati immagini per logo liceo scientifico e medi cicc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logo liceo scientifico e medi ciccia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85" cy="190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</w:p>
    <w:p w:rsidR="00906214" w:rsidRDefault="00906214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r>
        <w:rPr>
          <w:rFonts w:ascii="Garamond" w:hAnsi="Garamond"/>
          <w:b/>
          <w:color w:val="FF0000"/>
          <w:sz w:val="32"/>
          <w:szCs w:val="32"/>
        </w:rPr>
        <w:t>“</w:t>
      </w:r>
      <w:r w:rsidR="003B02F9" w:rsidRPr="00654DA9">
        <w:rPr>
          <w:rFonts w:ascii="Garamond" w:hAnsi="Garamond"/>
          <w:b/>
          <w:color w:val="FF0000"/>
          <w:sz w:val="32"/>
          <w:szCs w:val="32"/>
        </w:rPr>
        <w:t>BULLISMO E CYBERBULLISMO</w:t>
      </w:r>
      <w:r>
        <w:rPr>
          <w:rFonts w:ascii="Garamond" w:hAnsi="Garamond"/>
          <w:b/>
          <w:color w:val="FF0000"/>
          <w:sz w:val="32"/>
          <w:szCs w:val="32"/>
        </w:rPr>
        <w:t>”</w:t>
      </w:r>
    </w:p>
    <w:p w:rsidR="002B6125" w:rsidRPr="00654DA9" w:rsidRDefault="003B02F9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r w:rsidRPr="00654DA9">
        <w:rPr>
          <w:rFonts w:ascii="Garamond" w:hAnsi="Garamond"/>
          <w:b/>
          <w:color w:val="FF0000"/>
          <w:sz w:val="32"/>
          <w:szCs w:val="32"/>
        </w:rPr>
        <w:t xml:space="preserve"> FENOMENOLOGIA </w:t>
      </w:r>
      <w:proofErr w:type="spellStart"/>
      <w:r w:rsidRPr="00654DA9">
        <w:rPr>
          <w:rFonts w:ascii="Garamond" w:hAnsi="Garamond"/>
          <w:b/>
          <w:color w:val="FF0000"/>
          <w:sz w:val="32"/>
          <w:szCs w:val="32"/>
        </w:rPr>
        <w:t>DI</w:t>
      </w:r>
      <w:proofErr w:type="spellEnd"/>
      <w:r w:rsidRPr="00654DA9">
        <w:rPr>
          <w:rFonts w:ascii="Garamond" w:hAnsi="Garamond"/>
          <w:b/>
          <w:color w:val="FF0000"/>
          <w:sz w:val="32"/>
          <w:szCs w:val="32"/>
        </w:rPr>
        <w:t xml:space="preserve"> UNA NUOVA PATOLOGIA SOCIALE</w:t>
      </w:r>
    </w:p>
    <w:p w:rsidR="003B02F9" w:rsidRPr="003B02F9" w:rsidRDefault="00FD728C" w:rsidP="00776D36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*********************</w:t>
      </w:r>
    </w:p>
    <w:p w:rsidR="003B02F9" w:rsidRDefault="003B02F9" w:rsidP="00442A81">
      <w:pPr>
        <w:jc w:val="both"/>
        <w:rPr>
          <w:rFonts w:ascii="Garamond" w:hAnsi="Garamond"/>
          <w:sz w:val="32"/>
          <w:szCs w:val="32"/>
        </w:rPr>
      </w:pPr>
      <w:r w:rsidRPr="003B02F9">
        <w:rPr>
          <w:rFonts w:ascii="Garamond" w:hAnsi="Garamond"/>
          <w:sz w:val="32"/>
          <w:szCs w:val="32"/>
        </w:rPr>
        <w:t xml:space="preserve">Il bullismo è un concetto privo di una sua puntuale definizione tecnica, giuridica e sociologica, ma è usato per indicare quei comportamenti </w:t>
      </w:r>
      <w:proofErr w:type="spellStart"/>
      <w:r w:rsidRPr="003B02F9">
        <w:rPr>
          <w:rFonts w:ascii="Garamond" w:hAnsi="Garamond"/>
          <w:sz w:val="32"/>
          <w:szCs w:val="32"/>
        </w:rPr>
        <w:t>mobbistici</w:t>
      </w:r>
      <w:proofErr w:type="spellEnd"/>
      <w:r w:rsidRPr="003B02F9">
        <w:rPr>
          <w:rFonts w:ascii="Garamond" w:hAnsi="Garamond"/>
          <w:sz w:val="32"/>
          <w:szCs w:val="32"/>
        </w:rPr>
        <w:t xml:space="preserve"> tenuti</w:t>
      </w:r>
      <w:r>
        <w:rPr>
          <w:rFonts w:ascii="Garamond" w:hAnsi="Garamond"/>
          <w:sz w:val="32"/>
          <w:szCs w:val="32"/>
        </w:rPr>
        <w:t xml:space="preserve"> da determinati soggetti nei con fronti dei loro coetanei con intenti violenti, vessatori e persecutori.</w:t>
      </w:r>
    </w:p>
    <w:p w:rsidR="003B02F9" w:rsidRDefault="003B02F9" w:rsidP="00442A81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L’azione del bullo nei confronti della vittima è compiuta in modo intenzionale e ripetuta.</w:t>
      </w:r>
    </w:p>
    <w:p w:rsidR="003B02F9" w:rsidRDefault="003B02F9" w:rsidP="00442A81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Per parlare di bullismo, quindi, non è sufficiente che si verifichi un singolo episodio di angherie, ma deve instaurarsi una relazione che, cronicizzandosi, crei dei ruoli ben definiti:</w:t>
      </w:r>
    </w:p>
    <w:p w:rsidR="003B02F9" w:rsidRDefault="003B02F9" w:rsidP="00442A81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ruolo di colui che le prepotenze le perpetua (bullo);</w:t>
      </w:r>
    </w:p>
    <w:p w:rsidR="003B02F9" w:rsidRDefault="003B02F9" w:rsidP="00442A81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ruolo di colui che le prepotenze le subisce (vittima);</w:t>
      </w:r>
    </w:p>
    <w:p w:rsidR="003B02F9" w:rsidRDefault="003B02F9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L’atteggiamento del bullo nei confronti del più debole ha cause che spesso risiedono nell’invidia nei confronti delle vittime, invidia alimentata da un forte complesso di inferiorità.</w:t>
      </w:r>
    </w:p>
    <w:p w:rsidR="003B02F9" w:rsidRDefault="003B02F9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Uno studente brillante, con una famiglia agiata, è vittima del bullo che dimostra la sua superiorità nell’evidenziare i difetti fisici della vittima in modo da renderla inferiore.</w:t>
      </w:r>
    </w:p>
    <w:p w:rsidR="003B02F9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Principali vittime del bullismo, so</w:t>
      </w:r>
      <w:r w:rsidR="00050F1F">
        <w:rPr>
          <w:rFonts w:ascii="Garamond" w:hAnsi="Garamond"/>
          <w:sz w:val="32"/>
          <w:szCs w:val="32"/>
        </w:rPr>
        <w:t>no</w:t>
      </w:r>
      <w:r>
        <w:rPr>
          <w:rFonts w:ascii="Garamond" w:hAnsi="Garamond"/>
          <w:sz w:val="32"/>
          <w:szCs w:val="32"/>
        </w:rPr>
        <w:t xml:space="preserve"> gli studenti di grossa corporatura con tipici tratti facciali da secchione (occhiali, pettinatura ordinata, abiti sobri), o dal linguaggio educato e povero di inflessioni dialettali.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Le vittime sono per lo più soggetti sensibili e apparentemente co</w:t>
      </w:r>
      <w:r w:rsidR="00050F1F">
        <w:rPr>
          <w:rFonts w:ascii="Garamond" w:hAnsi="Garamond"/>
          <w:sz w:val="32"/>
          <w:szCs w:val="32"/>
        </w:rPr>
        <w:t>l</w:t>
      </w:r>
      <w:r w:rsidR="004D3803">
        <w:rPr>
          <w:rFonts w:ascii="Garamond" w:hAnsi="Garamond"/>
          <w:sz w:val="32"/>
          <w:szCs w:val="32"/>
        </w:rPr>
        <w:t>oro</w:t>
      </w:r>
      <w:r>
        <w:rPr>
          <w:rFonts w:ascii="Garamond" w:hAnsi="Garamond"/>
          <w:sz w:val="32"/>
          <w:szCs w:val="32"/>
        </w:rPr>
        <w:t xml:space="preserve"> che se attaccati reagiscono chiudendosi in se stessi.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lastRenderedPageBreak/>
        <w:t>Solitamente queste vittime vivono a scuola una condizione di solitudine, di isolamento e di abbandono e hanno difficoltà ad affermare se stessi nel gruppo di coetanei.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Infatti la sfida più grande che i ragazzi e le ragazze devono affrontare non sono tanto le interrogazioni agli esami ma i processi di inserimento nel gruppo di coetanei e l’intreccio di relazioni con gli adulti e gli insegnanti.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bisogno di sentirsi accolti e valorizzati spesso deve essere pagato a caro prezzo da chi per la prima volta accede agli spazi di vita della scuola.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gruppo dominante impone le sue leggi e chi non è disposto ad accettare le richieste o non condivide i principi di prepotenza diventa bersaglio di persecuzione ed anche di violenza.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silenzio e la segretezza sono potenti alleati dei bulli, pertanto è necessario invitare i ragazzi a raccontare tutto ciò che accade senza nascondere la verità.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E’ necessario, altresì, individuare i ragazzi problematici per sostenerli nell’esprimere adeguatamente il loro disagio interiore.</w:t>
      </w:r>
    </w:p>
    <w:p w:rsidR="002713A0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Per difendersi dal bullo non è necessario utilizzare la forza fisica ma è fondamentale sentirsi sicuri di se stessi e cercare le giuste relazioni con</w:t>
      </w:r>
      <w:r w:rsidR="00050F1F">
        <w:rPr>
          <w:rFonts w:ascii="Garamond" w:hAnsi="Garamond"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i coetanei evitando di isolarsi.</w:t>
      </w:r>
    </w:p>
    <w:p w:rsidR="00D65964" w:rsidRDefault="002713A0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Affrontare il problema del bullismo diventa un dovere improcrastinabile per la scuola che deve aiutare i giovani</w:t>
      </w:r>
      <w:r w:rsidR="00776D36">
        <w:rPr>
          <w:rFonts w:ascii="Garamond" w:hAnsi="Garamond"/>
          <w:sz w:val="32"/>
          <w:szCs w:val="32"/>
        </w:rPr>
        <w:t xml:space="preserve">, anche </w:t>
      </w:r>
      <w:r w:rsidR="00D65964">
        <w:rPr>
          <w:rFonts w:ascii="Garamond" w:hAnsi="Garamond"/>
          <w:sz w:val="32"/>
          <w:szCs w:val="32"/>
        </w:rPr>
        <w:t xml:space="preserve">attraverso </w:t>
      </w:r>
      <w:r w:rsidR="00776D36">
        <w:rPr>
          <w:rFonts w:ascii="Garamond" w:hAnsi="Garamond"/>
          <w:sz w:val="32"/>
          <w:szCs w:val="32"/>
        </w:rPr>
        <w:t xml:space="preserve">convegni e dibattiti, </w:t>
      </w:r>
      <w:r w:rsidR="00D65964">
        <w:rPr>
          <w:rFonts w:ascii="Garamond" w:hAnsi="Garamond"/>
          <w:sz w:val="32"/>
          <w:szCs w:val="32"/>
        </w:rPr>
        <w:t>a conseguire una coscienza critica che rappresenta la base della convivenza civile in modo da contribuire allo sviluppo del fenomeno delle socializzazione.</w:t>
      </w:r>
    </w:p>
    <w:p w:rsidR="00C86386" w:rsidRDefault="00D65964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Pertanto  </w:t>
      </w:r>
      <w:r w:rsidR="00C86386">
        <w:rPr>
          <w:rFonts w:ascii="Garamond" w:hAnsi="Garamond"/>
          <w:sz w:val="32"/>
          <w:szCs w:val="32"/>
        </w:rPr>
        <w:t>è necessario combattere questo fenomeno sommerso ma tanto diffuso in quanto danneggia non solo chi lo subisce ma coinvolge anche la famiglia, gli insegnanti e tanti ragazzi</w:t>
      </w:r>
      <w:r w:rsidR="00050F1F">
        <w:rPr>
          <w:rFonts w:ascii="Garamond" w:hAnsi="Garamond"/>
          <w:sz w:val="32"/>
          <w:szCs w:val="32"/>
        </w:rPr>
        <w:t xml:space="preserve"> </w:t>
      </w:r>
      <w:r w:rsidR="00C86386">
        <w:rPr>
          <w:rFonts w:ascii="Garamond" w:hAnsi="Garamond"/>
          <w:sz w:val="32"/>
          <w:szCs w:val="32"/>
        </w:rPr>
        <w:t xml:space="preserve"> che ne sono testimoni anche perché subire prepotenze può causare danni alla sfera emotiva, intellettiva e sociale della vittima.</w:t>
      </w:r>
    </w:p>
    <w:p w:rsidR="00C86386" w:rsidRDefault="00C8638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2713A0" w:rsidRPr="00654DA9" w:rsidRDefault="00C86386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  <w:r w:rsidRPr="00654DA9">
        <w:rPr>
          <w:rFonts w:ascii="Garamond" w:hAnsi="Garamond"/>
          <w:b/>
          <w:color w:val="FF0000"/>
          <w:sz w:val="32"/>
          <w:szCs w:val="32"/>
        </w:rPr>
        <w:t>CYBERBULLISMO</w:t>
      </w:r>
    </w:p>
    <w:p w:rsidR="00C86386" w:rsidRDefault="00C8638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C86386" w:rsidRDefault="00C8638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Il termine </w:t>
      </w:r>
      <w:r w:rsidR="008B3A19">
        <w:rPr>
          <w:rFonts w:ascii="Garamond" w:hAnsi="Garamond"/>
          <w:sz w:val="32"/>
          <w:szCs w:val="32"/>
        </w:rPr>
        <w:t>cyber bullismo si riferisce ad azioni di bullismo messe in atto</w:t>
      </w:r>
      <w:r w:rsidR="009051A5">
        <w:rPr>
          <w:rFonts w:ascii="Garamond" w:hAnsi="Garamond"/>
          <w:sz w:val="32"/>
          <w:szCs w:val="32"/>
        </w:rPr>
        <w:t xml:space="preserve"> attraverso le n</w:t>
      </w:r>
      <w:r w:rsidR="008B3A19">
        <w:rPr>
          <w:rFonts w:ascii="Garamond" w:hAnsi="Garamond"/>
          <w:sz w:val="32"/>
          <w:szCs w:val="32"/>
        </w:rPr>
        <w:t>uove tecnologie digitali.</w:t>
      </w:r>
    </w:p>
    <w:p w:rsidR="008B3A19" w:rsidRDefault="008B3A19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Consapevoli del potere dirompente di tali tecnol</w:t>
      </w:r>
      <w:r w:rsidR="009051A5">
        <w:rPr>
          <w:rFonts w:ascii="Garamond" w:hAnsi="Garamond"/>
          <w:sz w:val="32"/>
          <w:szCs w:val="32"/>
        </w:rPr>
        <w:t>o</w:t>
      </w:r>
      <w:r>
        <w:rPr>
          <w:rFonts w:ascii="Garamond" w:hAnsi="Garamond"/>
          <w:sz w:val="32"/>
          <w:szCs w:val="32"/>
        </w:rPr>
        <w:t>gie e delle sue conseguenze, il tema de</w:t>
      </w:r>
      <w:r w:rsidR="00776D36">
        <w:rPr>
          <w:rFonts w:ascii="Garamond" w:hAnsi="Garamond"/>
          <w:sz w:val="32"/>
          <w:szCs w:val="32"/>
        </w:rPr>
        <w:t>l</w:t>
      </w:r>
      <w:r>
        <w:rPr>
          <w:rFonts w:ascii="Garamond" w:hAnsi="Garamond"/>
          <w:sz w:val="32"/>
          <w:szCs w:val="32"/>
        </w:rPr>
        <w:t xml:space="preserve"> </w:t>
      </w:r>
      <w:r w:rsidR="00776D36">
        <w:rPr>
          <w:rFonts w:ascii="Garamond" w:hAnsi="Garamond"/>
          <w:sz w:val="32"/>
          <w:szCs w:val="32"/>
        </w:rPr>
        <w:t>“cyber bullismo”</w:t>
      </w:r>
      <w:r>
        <w:rPr>
          <w:rFonts w:ascii="Garamond" w:hAnsi="Garamond"/>
          <w:sz w:val="32"/>
          <w:szCs w:val="32"/>
        </w:rPr>
        <w:t xml:space="preserve"> rappresenta una grande piaga della società. Oggi la tecnol</w:t>
      </w:r>
      <w:r w:rsidR="009051A5">
        <w:rPr>
          <w:rFonts w:ascii="Garamond" w:hAnsi="Garamond"/>
          <w:sz w:val="32"/>
          <w:szCs w:val="32"/>
        </w:rPr>
        <w:t>o</w:t>
      </w:r>
      <w:r>
        <w:rPr>
          <w:rFonts w:ascii="Garamond" w:hAnsi="Garamond"/>
          <w:sz w:val="32"/>
          <w:szCs w:val="32"/>
        </w:rPr>
        <w:t>gia, padrona del ventesimo secolo, offre un’ampia gamma di nuovi strumenti con cui poter perpetrare l’a</w:t>
      </w:r>
      <w:r w:rsidR="00776D36">
        <w:rPr>
          <w:rFonts w:ascii="Garamond" w:hAnsi="Garamond"/>
          <w:sz w:val="32"/>
          <w:szCs w:val="32"/>
        </w:rPr>
        <w:t>t</w:t>
      </w:r>
      <w:r>
        <w:rPr>
          <w:rFonts w:ascii="Garamond" w:hAnsi="Garamond"/>
          <w:sz w:val="32"/>
          <w:szCs w:val="32"/>
        </w:rPr>
        <w:t>to perse</w:t>
      </w:r>
      <w:r w:rsidR="00776D36">
        <w:rPr>
          <w:rFonts w:ascii="Garamond" w:hAnsi="Garamond"/>
          <w:sz w:val="32"/>
          <w:szCs w:val="32"/>
        </w:rPr>
        <w:t>cutorio d</w:t>
      </w:r>
      <w:r>
        <w:rPr>
          <w:rFonts w:ascii="Garamond" w:hAnsi="Garamond"/>
          <w:sz w:val="32"/>
          <w:szCs w:val="32"/>
        </w:rPr>
        <w:t xml:space="preserve">a parte dei bulli nei confronti delle vittime, tutti dispositivi, che si possono annoverare nel corpo delle </w:t>
      </w:r>
      <w:r>
        <w:rPr>
          <w:rFonts w:ascii="Garamond" w:hAnsi="Garamond"/>
          <w:sz w:val="32"/>
          <w:szCs w:val="32"/>
        </w:rPr>
        <w:lastRenderedPageBreak/>
        <w:t>“Informa</w:t>
      </w:r>
      <w:r w:rsidR="009051A5">
        <w:rPr>
          <w:rFonts w:ascii="Garamond" w:hAnsi="Garamond"/>
          <w:sz w:val="32"/>
          <w:szCs w:val="32"/>
        </w:rPr>
        <w:t>t</w:t>
      </w:r>
      <w:r w:rsidR="0058573B">
        <w:rPr>
          <w:rFonts w:ascii="Garamond" w:hAnsi="Garamond"/>
          <w:sz w:val="32"/>
          <w:szCs w:val="32"/>
        </w:rPr>
        <w:t xml:space="preserve">ion and </w:t>
      </w:r>
      <w:proofErr w:type="spellStart"/>
      <w:r w:rsidR="0058573B">
        <w:rPr>
          <w:rFonts w:ascii="Garamond" w:hAnsi="Garamond"/>
          <w:sz w:val="32"/>
          <w:szCs w:val="32"/>
        </w:rPr>
        <w:t>C</w:t>
      </w:r>
      <w:r>
        <w:rPr>
          <w:rFonts w:ascii="Garamond" w:hAnsi="Garamond"/>
          <w:sz w:val="32"/>
          <w:szCs w:val="32"/>
        </w:rPr>
        <w:t>omunication</w:t>
      </w:r>
      <w:proofErr w:type="spellEnd"/>
      <w:r>
        <w:rPr>
          <w:rFonts w:ascii="Garamond" w:hAnsi="Garamond"/>
          <w:sz w:val="32"/>
          <w:szCs w:val="32"/>
        </w:rPr>
        <w:t xml:space="preserve"> Technologies”. E’ qui che il bullismo diviene “cyber bullismo” o bullismo elettronico. Il bullismo elettronico permette un maggior anonimato rispetto al bullismo diretto, </w:t>
      </w:r>
      <w:r w:rsidR="00442A81">
        <w:rPr>
          <w:rFonts w:ascii="Garamond" w:hAnsi="Garamond"/>
          <w:sz w:val="32"/>
          <w:szCs w:val="32"/>
        </w:rPr>
        <w:t>a</w:t>
      </w:r>
      <w:r>
        <w:rPr>
          <w:rFonts w:ascii="Garamond" w:hAnsi="Garamond"/>
          <w:sz w:val="32"/>
          <w:szCs w:val="32"/>
        </w:rPr>
        <w:t>nonimato che può far diminuire il senso di responsabilità da parte di chi agisce perme</w:t>
      </w:r>
      <w:r w:rsidR="00734B07">
        <w:rPr>
          <w:rFonts w:ascii="Garamond" w:hAnsi="Garamond"/>
          <w:sz w:val="32"/>
          <w:szCs w:val="32"/>
        </w:rPr>
        <w:t>ttendo l’azione prevaricante (min</w:t>
      </w:r>
      <w:r w:rsidR="00326ED2">
        <w:rPr>
          <w:rFonts w:ascii="Garamond" w:hAnsi="Garamond"/>
          <w:sz w:val="32"/>
          <w:szCs w:val="32"/>
        </w:rPr>
        <w:t>a</w:t>
      </w:r>
      <w:r w:rsidR="00734B07">
        <w:rPr>
          <w:rFonts w:ascii="Garamond" w:hAnsi="Garamond"/>
          <w:sz w:val="32"/>
          <w:szCs w:val="32"/>
        </w:rPr>
        <w:t>ccia) anche da parte di soggetti  che nella conflittualità sociale non troverebbero la forza di agire.</w:t>
      </w:r>
    </w:p>
    <w:p w:rsidR="00734B07" w:rsidRDefault="00326ED2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Queste minacce virtuali definite dai psicologi statunitensi “</w:t>
      </w:r>
      <w:proofErr w:type="spellStart"/>
      <w:r>
        <w:rPr>
          <w:rFonts w:ascii="Garamond" w:hAnsi="Garamond"/>
          <w:sz w:val="32"/>
          <w:szCs w:val="32"/>
        </w:rPr>
        <w:t>cybern</w:t>
      </w:r>
      <w:r w:rsidR="00776D36">
        <w:rPr>
          <w:rFonts w:ascii="Garamond" w:hAnsi="Garamond"/>
          <w:sz w:val="32"/>
          <w:szCs w:val="32"/>
        </w:rPr>
        <w:t>-</w:t>
      </w:r>
      <w:r>
        <w:rPr>
          <w:rFonts w:ascii="Garamond" w:hAnsi="Garamond"/>
          <w:sz w:val="32"/>
          <w:szCs w:val="32"/>
        </w:rPr>
        <w:t>talkings</w:t>
      </w:r>
      <w:proofErr w:type="spellEnd"/>
      <w:r>
        <w:rPr>
          <w:rFonts w:ascii="Garamond" w:hAnsi="Garamond"/>
          <w:sz w:val="32"/>
          <w:szCs w:val="32"/>
        </w:rPr>
        <w:t>” si caratterizzano p</w:t>
      </w:r>
      <w:r w:rsidR="00776D36">
        <w:rPr>
          <w:rFonts w:ascii="Garamond" w:hAnsi="Garamond"/>
          <w:sz w:val="32"/>
          <w:szCs w:val="32"/>
        </w:rPr>
        <w:t>e</w:t>
      </w:r>
      <w:r>
        <w:rPr>
          <w:rFonts w:ascii="Garamond" w:hAnsi="Garamond"/>
          <w:sz w:val="32"/>
          <w:szCs w:val="32"/>
        </w:rPr>
        <w:t>r due aspetti fondamentali:</w:t>
      </w:r>
    </w:p>
    <w:p w:rsidR="00326ED2" w:rsidRDefault="00326ED2" w:rsidP="00776D36">
      <w:pPr>
        <w:pStyle w:val="Paragrafoelenco"/>
        <w:numPr>
          <w:ilvl w:val="0"/>
          <w:numId w:val="2"/>
        </w:numPr>
        <w:ind w:left="0" w:firstLine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Il primo </w:t>
      </w:r>
      <w:r w:rsidR="009051A5">
        <w:rPr>
          <w:rFonts w:ascii="Garamond" w:hAnsi="Garamond"/>
          <w:sz w:val="32"/>
          <w:szCs w:val="32"/>
        </w:rPr>
        <w:t>aspetto evidenzia che le minacce non si manifestano attraverso un contatto diretto faccia a faccia tra bullo e vittima, ma il bullo elettronico approfitta di questa maschera virtuale mimetizzandosi nella grande rete web;</w:t>
      </w:r>
    </w:p>
    <w:p w:rsidR="009051A5" w:rsidRDefault="009051A5" w:rsidP="00776D36">
      <w:pPr>
        <w:pStyle w:val="Paragrafoelenco"/>
        <w:numPr>
          <w:ilvl w:val="0"/>
          <w:numId w:val="2"/>
        </w:numPr>
        <w:ind w:left="0" w:firstLine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Il secondo </w:t>
      </w:r>
      <w:r w:rsidR="0058573B">
        <w:rPr>
          <w:rFonts w:ascii="Garamond" w:hAnsi="Garamond"/>
          <w:sz w:val="32"/>
          <w:szCs w:val="32"/>
        </w:rPr>
        <w:t>aspetto</w:t>
      </w:r>
      <w:r>
        <w:rPr>
          <w:rFonts w:ascii="Garamond" w:hAnsi="Garamond"/>
          <w:sz w:val="32"/>
          <w:szCs w:val="32"/>
        </w:rPr>
        <w:t xml:space="preserve"> del cyber bullismo è che esso non lascia in pace chi è preso di mira nemmeno tra le mura domestiche. Il bullo elettronico trova terreno fertile in questa zona personale e intima della vittima </w:t>
      </w:r>
      <w:r w:rsidR="0058573B">
        <w:rPr>
          <w:rFonts w:ascii="Garamond" w:hAnsi="Garamond"/>
          <w:sz w:val="32"/>
          <w:szCs w:val="32"/>
        </w:rPr>
        <w:t>la</w:t>
      </w:r>
      <w:r>
        <w:rPr>
          <w:rFonts w:ascii="Garamond" w:hAnsi="Garamond"/>
          <w:sz w:val="32"/>
          <w:szCs w:val="32"/>
        </w:rPr>
        <w:t xml:space="preserve"> quale, ovviamente, svilupperà ancora più in</w:t>
      </w:r>
      <w:r w:rsidR="00776D36">
        <w:rPr>
          <w:rFonts w:ascii="Garamond" w:hAnsi="Garamond"/>
          <w:sz w:val="32"/>
          <w:szCs w:val="32"/>
        </w:rPr>
        <w:t>s</w:t>
      </w:r>
      <w:r>
        <w:rPr>
          <w:rFonts w:ascii="Garamond" w:hAnsi="Garamond"/>
          <w:sz w:val="32"/>
          <w:szCs w:val="32"/>
        </w:rPr>
        <w:t>i</w:t>
      </w:r>
      <w:r w:rsidR="00776D36">
        <w:rPr>
          <w:rFonts w:ascii="Garamond" w:hAnsi="Garamond"/>
          <w:sz w:val="32"/>
          <w:szCs w:val="32"/>
        </w:rPr>
        <w:t>c</w:t>
      </w:r>
      <w:r>
        <w:rPr>
          <w:rFonts w:ascii="Garamond" w:hAnsi="Garamond"/>
          <w:sz w:val="32"/>
          <w:szCs w:val="32"/>
        </w:rPr>
        <w:t>urezza e fragilità mentre il cyber bullo</w:t>
      </w:r>
      <w:r w:rsidR="0058573B">
        <w:rPr>
          <w:rFonts w:ascii="Garamond" w:hAnsi="Garamond"/>
          <w:sz w:val="32"/>
          <w:szCs w:val="32"/>
        </w:rPr>
        <w:t>,</w:t>
      </w:r>
      <w:r>
        <w:rPr>
          <w:rFonts w:ascii="Garamond" w:hAnsi="Garamond"/>
          <w:sz w:val="32"/>
          <w:szCs w:val="32"/>
        </w:rPr>
        <w:t xml:space="preserve"> garantito da </w:t>
      </w:r>
      <w:r w:rsidR="00776D36">
        <w:rPr>
          <w:rFonts w:ascii="Garamond" w:hAnsi="Garamond"/>
          <w:sz w:val="32"/>
          <w:szCs w:val="32"/>
        </w:rPr>
        <w:t>internet</w:t>
      </w:r>
      <w:r w:rsidR="0058573B">
        <w:rPr>
          <w:rFonts w:ascii="Garamond" w:hAnsi="Garamond"/>
          <w:sz w:val="32"/>
          <w:szCs w:val="32"/>
        </w:rPr>
        <w:t>,</w:t>
      </w:r>
      <w:r w:rsidR="00776D36">
        <w:rPr>
          <w:rFonts w:ascii="Garamond" w:hAnsi="Garamond"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si sente più sicuro e meno responsabile per le azioni connesse a danno degli altri.</w:t>
      </w:r>
    </w:p>
    <w:p w:rsidR="009051A5" w:rsidRDefault="009051A5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9051A5" w:rsidRDefault="009051A5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Tuttavia, rispetto ai rischi connessi ad uso improprio dei strumenti digitali, è possibile far ricorso ad una strategia che viene definita con il temine “media </w:t>
      </w:r>
      <w:proofErr w:type="spellStart"/>
      <w:r>
        <w:rPr>
          <w:rFonts w:ascii="Garamond" w:hAnsi="Garamond"/>
          <w:sz w:val="32"/>
          <w:szCs w:val="32"/>
        </w:rPr>
        <w:t>education</w:t>
      </w:r>
      <w:proofErr w:type="spellEnd"/>
      <w:r>
        <w:rPr>
          <w:rFonts w:ascii="Garamond" w:hAnsi="Garamond"/>
          <w:sz w:val="32"/>
          <w:szCs w:val="32"/>
        </w:rPr>
        <w:t>”.</w:t>
      </w:r>
    </w:p>
    <w:p w:rsidR="00776D36" w:rsidRDefault="00776D36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</w:p>
    <w:p w:rsidR="00FD728C" w:rsidRDefault="00FD728C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</w:p>
    <w:p w:rsidR="00FD728C" w:rsidRPr="00654DA9" w:rsidRDefault="00FD728C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</w:p>
    <w:p w:rsidR="00776D36" w:rsidRDefault="00776D36" w:rsidP="00776D36">
      <w:pPr>
        <w:pStyle w:val="Paragrafoelenco"/>
        <w:ind w:left="0"/>
        <w:jc w:val="both"/>
        <w:rPr>
          <w:rFonts w:ascii="Garamond" w:hAnsi="Garamond"/>
          <w:b/>
          <w:color w:val="FF0000"/>
          <w:sz w:val="32"/>
          <w:szCs w:val="32"/>
        </w:rPr>
      </w:pPr>
      <w:r w:rsidRPr="00654DA9">
        <w:rPr>
          <w:rFonts w:ascii="Garamond" w:hAnsi="Garamond"/>
          <w:b/>
          <w:color w:val="FF0000"/>
          <w:sz w:val="32"/>
          <w:szCs w:val="32"/>
        </w:rPr>
        <w:t>LA MEDIA EDUCATION PER CONTRASTARE IL CYBERBULLISMO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b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Con il termine educazione si intende un processo di formazione della personalità individuale, che avviene attraverso la trasmissione di norme, valori, atteggiamenti e tutti quegli stimoli che provengono oltre che dalle cure familiari anche dal mondo esterno (scuola, relazioni interpersonali, mezzi di comunicazione), raggiungendo l’individuo e permettendo ad esso di esprimere le proprie capacità e affermare se stesso nel mondo circostante.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Questo processo educativo può avvenire sia in modo organizzato e intenzionale, come nel caso della famiglia, della scuola, dei centri educativi</w:t>
      </w:r>
      <w:r>
        <w:rPr>
          <w:rFonts w:ascii="Garamond" w:hAnsi="Garamond"/>
          <w:sz w:val="32"/>
          <w:szCs w:val="32"/>
        </w:rPr>
        <w:t>,</w:t>
      </w:r>
      <w:r w:rsidRPr="00776D36">
        <w:rPr>
          <w:rFonts w:ascii="Garamond" w:hAnsi="Garamond"/>
          <w:sz w:val="32"/>
          <w:szCs w:val="32"/>
        </w:rPr>
        <w:t xml:space="preserve"> sia in modo casuale e inconsapevole come nel caso di un gruppo di amici.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Il concetto di educazione è più ampio di quello di istruzione che si riferisce alla sola educazione intellettuale ed esige un impegno morale, poiché è un processo di trasmissione di conoscenze e nozioni da parte del docente, quanto il risultato della loro acquisizione da parte del discente. L’istruzione si fonda sulla capacità acquisitiva, conservativa e applicativa dell’intelletto e come tale è tipica dell’essere umano.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L’educazione invece impegna tutta la vita degli esseri umani, anche in modo inconsapevole attraverso una parola, un gesto o un atteggiamento. Essa è quel processo di sviluppo delle facoltà fisiche, intellettive e morali nei giovani in età evolutiva.</w:t>
      </w:r>
    </w:p>
    <w:p w:rsid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L’educazione non è solo un fattore indispensabile per l’ acquisizione di conoscenze, ma permette anche e soprattutto il rapporto tra due o più persone oltre che tra soggetto e ambiente.</w:t>
      </w:r>
    </w:p>
    <w:p w:rsidR="00EB3FD4" w:rsidRPr="00776D36" w:rsidRDefault="00EB3FD4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L’educazione si regge su due aspetti, uno interno e uno esterno.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L’aspetto più importante è quello esterno, chiamato” etero</w:t>
      </w:r>
      <w:r>
        <w:rPr>
          <w:rFonts w:ascii="Garamond" w:hAnsi="Garamond"/>
          <w:sz w:val="32"/>
          <w:szCs w:val="32"/>
        </w:rPr>
        <w:t xml:space="preserve"> </w:t>
      </w:r>
      <w:r w:rsidRPr="00776D36">
        <w:rPr>
          <w:rFonts w:ascii="Garamond" w:hAnsi="Garamond"/>
          <w:sz w:val="32"/>
          <w:szCs w:val="32"/>
        </w:rPr>
        <w:t>-</w:t>
      </w:r>
      <w:r>
        <w:rPr>
          <w:rFonts w:ascii="Garamond" w:hAnsi="Garamond"/>
          <w:sz w:val="32"/>
          <w:szCs w:val="32"/>
        </w:rPr>
        <w:t xml:space="preserve"> </w:t>
      </w:r>
      <w:r w:rsidRPr="00776D36">
        <w:rPr>
          <w:rFonts w:ascii="Garamond" w:hAnsi="Garamond"/>
          <w:sz w:val="32"/>
          <w:szCs w:val="32"/>
        </w:rPr>
        <w:t>educazione ” ed è composto da azioni, atteggiamenti, circostanze ambientali che una persona mette in atto per educarne un’altra ed è indispensabile per la nostra formazione.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Il processo educativo si sviluppa nella convivenza di adulti e bambini e nell’ acquisizione e assimilazione di nozioni e capacità da parte dell’ individuo. L’etero-educazione è quindi quell’educazione impartita da persone o istituzioni che si trovano al di fuori del soggetto da educare; è un azione educativa esercitata dall’esterno, svolta da un insegnante o altri e non dal soggetto stesso.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 aspetto interno dell’ educazione riguarda invece l’ ”autoeducazione” che significa educazione di se stesso. Questo è un processo in cui il soggetto</w:t>
      </w:r>
      <w:r w:rsidR="00EB3FD4">
        <w:rPr>
          <w:rFonts w:ascii="Garamond" w:hAnsi="Garamond"/>
          <w:sz w:val="32"/>
          <w:szCs w:val="32"/>
        </w:rPr>
        <w:t xml:space="preserve"> </w:t>
      </w:r>
      <w:r w:rsidRPr="00776D36">
        <w:rPr>
          <w:rFonts w:ascii="Garamond" w:hAnsi="Garamond"/>
          <w:sz w:val="32"/>
          <w:szCs w:val="32"/>
        </w:rPr>
        <w:t>dell’ educazione dell’ altro avviene in autonomo svolgimento.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EB3FD4" w:rsidRDefault="00776D36" w:rsidP="00776D36">
      <w:pPr>
        <w:pStyle w:val="Paragrafoelenco"/>
        <w:ind w:left="0"/>
        <w:jc w:val="both"/>
        <w:rPr>
          <w:rFonts w:ascii="Garamond" w:hAnsi="Garamond"/>
          <w:b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 xml:space="preserve">Le varie agenzie educative riconosciute come tali sono la </w:t>
      </w:r>
      <w:r w:rsidRPr="00EB3FD4">
        <w:rPr>
          <w:rFonts w:ascii="Garamond" w:hAnsi="Garamond"/>
          <w:b/>
          <w:sz w:val="32"/>
          <w:szCs w:val="32"/>
        </w:rPr>
        <w:t>famiglia, la scuola e la Chiesa.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b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b/>
          <w:sz w:val="32"/>
          <w:szCs w:val="32"/>
        </w:rPr>
        <w:t xml:space="preserve">LA FAMIGLIA: </w:t>
      </w:r>
      <w:r w:rsidRPr="00776D36">
        <w:rPr>
          <w:rFonts w:ascii="Garamond" w:hAnsi="Garamond"/>
          <w:sz w:val="32"/>
          <w:szCs w:val="32"/>
        </w:rPr>
        <w:t>La prima agenzia educativa è la famiglia, la quale educa e forma il bambino, nel bene, come nel male.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Per queste ragioni, la scuola senza l’ aiuto della famiglia, è quasi impotente: essa può correggere alcuni comportamenti, ma può fare ben poco per correggere gli atteggiamenti e gli stili educativi sbagliati, senza la collaborazione strategica della prima agenzia educativa per eccellenza.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In tutte le società, essa assolve la funzione educativa primaria poiché è l’ambiente in cui si svolgono le tappe iniziali dello sviluppo cognitivo ed affettivo della vita, dove si apprendono le abilità necessarie per stare in società e interagire consapevolmente con gli altri.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L' azione educativa dei figli si esercita direttamente nell' infanzia e nell'adolescenza, producendo effetti durevoli sulla personalità di questi. Con l’evolversi della società, anche il modello della famiglia ha subito vari cambiamenti.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 xml:space="preserve">Nelle società tradizionali il modello familiare era fondato su regole ben precise e si reggeva su una struttura di tipo patriarcale dove il membro più anziano, il </w:t>
      </w:r>
      <w:r w:rsidR="00A63F18" w:rsidRPr="00EB3FD4">
        <w:rPr>
          <w:rFonts w:ascii="Garamond" w:hAnsi="Garamond"/>
          <w:b/>
          <w:sz w:val="32"/>
          <w:szCs w:val="32"/>
        </w:rPr>
        <w:t>“</w:t>
      </w:r>
      <w:r w:rsidRPr="00EB3FD4">
        <w:rPr>
          <w:rFonts w:ascii="Garamond" w:hAnsi="Garamond"/>
          <w:b/>
          <w:sz w:val="32"/>
          <w:szCs w:val="32"/>
        </w:rPr>
        <w:t xml:space="preserve">pater </w:t>
      </w:r>
      <w:proofErr w:type="spellStart"/>
      <w:r w:rsidRPr="00EB3FD4">
        <w:rPr>
          <w:rFonts w:ascii="Garamond" w:hAnsi="Garamond"/>
          <w:b/>
          <w:sz w:val="32"/>
          <w:szCs w:val="32"/>
        </w:rPr>
        <w:t>familias</w:t>
      </w:r>
      <w:proofErr w:type="spellEnd"/>
      <w:r w:rsidR="00A63F18" w:rsidRPr="00EB3FD4">
        <w:rPr>
          <w:rFonts w:ascii="Garamond" w:hAnsi="Garamond"/>
          <w:b/>
          <w:sz w:val="32"/>
          <w:szCs w:val="32"/>
        </w:rPr>
        <w:t>”</w:t>
      </w:r>
      <w:r w:rsidRPr="00776D36">
        <w:rPr>
          <w:rFonts w:ascii="Garamond" w:hAnsi="Garamond"/>
          <w:sz w:val="32"/>
          <w:szCs w:val="32"/>
        </w:rPr>
        <w:t>, aveva la massima autorità ed era colui che si occupava di trasmettere i valori e l’educazione ai più giovani. L'educazione famigliare era quindi rivolta più alla conservazione del passato, basata sulla divisione dei ruoli tra i coniugi, che alle novità del futuro.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L’evoluzione sociale ha portato invece, alla nascita di un tipo di famiglia nucleare retta solo dalla presenza di  genitori  con  figli;  ma questo  tipo  di  famiglia è  solo  una delle tante  forme  di famiglia esistenti.</w:t>
      </w:r>
    </w:p>
    <w:p w:rsidR="00FD728C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 xml:space="preserve">Oggi in realtà, la società si trova dominata da famiglie di diverso tipo: </w:t>
      </w:r>
      <w:proofErr w:type="spellStart"/>
      <w:r w:rsidRPr="00776D36">
        <w:rPr>
          <w:rFonts w:ascii="Garamond" w:hAnsi="Garamond"/>
          <w:sz w:val="32"/>
          <w:szCs w:val="32"/>
        </w:rPr>
        <w:t>mono</w:t>
      </w:r>
      <w:r w:rsidR="00A63F18">
        <w:rPr>
          <w:rFonts w:ascii="Garamond" w:hAnsi="Garamond"/>
          <w:sz w:val="32"/>
          <w:szCs w:val="32"/>
        </w:rPr>
        <w:t>-</w:t>
      </w:r>
      <w:r w:rsidRPr="00776D36">
        <w:rPr>
          <w:rFonts w:ascii="Garamond" w:hAnsi="Garamond"/>
          <w:sz w:val="32"/>
          <w:szCs w:val="32"/>
        </w:rPr>
        <w:t>genitoriale</w:t>
      </w:r>
      <w:proofErr w:type="spellEnd"/>
      <w:r w:rsidRPr="00776D36">
        <w:rPr>
          <w:rFonts w:ascii="Garamond" w:hAnsi="Garamond"/>
          <w:sz w:val="32"/>
          <w:szCs w:val="32"/>
        </w:rPr>
        <w:t>, allargate  o  ricostruite,  famiglie  di  fatto,  immigrate    e  famiglie  di  coppie  omosessuali.    Alla base della famiglia c’è, quindi, l’evoluzione di una società, che è governata da diversi valori e ideali</w:t>
      </w:r>
      <w:r w:rsidR="00654DA9">
        <w:rPr>
          <w:rFonts w:ascii="Garamond" w:hAnsi="Garamond"/>
          <w:sz w:val="32"/>
          <w:szCs w:val="32"/>
        </w:rPr>
        <w:t xml:space="preserve"> </w:t>
      </w:r>
      <w:r w:rsidRPr="00776D36">
        <w:rPr>
          <w:rFonts w:ascii="Garamond" w:hAnsi="Garamond"/>
          <w:sz w:val="32"/>
          <w:szCs w:val="32"/>
        </w:rPr>
        <w:t xml:space="preserve"> e  genera  così  nuovi  tipi  di  famiglia  modificandone  la  forma  e  la  composizione.    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Il sapere acquisito dalle generazioni precedenti non basta più e può verificarsi un ribaltamento dei ruoli, per cui sono i figli ad insegnare ai genitori.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Oggi si chiede perciò alla famiglia di creare individui aperti alle novità e alle trasformazioni, con una certa elasticità, l'interesse per le innovazioni e i mutamenti sociali. Allo stesso modo però la società richiede educatori aperti e flessibili, partecipi e in grado di tramandare le conoscenze del passato per affrontare adeguatamente il futuro.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b/>
          <w:sz w:val="32"/>
          <w:szCs w:val="32"/>
        </w:rPr>
        <w:t>LA SCUOLA:</w:t>
      </w:r>
      <w:r w:rsidRPr="00776D36">
        <w:rPr>
          <w:rFonts w:ascii="Garamond" w:hAnsi="Garamond"/>
          <w:sz w:val="32"/>
          <w:szCs w:val="32"/>
        </w:rPr>
        <w:t xml:space="preserve"> è all'istruzione scolastica che viene affidata la trasmissione delle conoscenze.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Si dice che la scuola è la principale agenzia educativa formale che svolge il compito educativo in modo aperto, pubblico e socialmente riconosciuto e approvato da tutti. Ovunque esista una forma di organizzazione sociale esistono anche modalità di preparazione dei giovani alla vita adulta e di trasmissione di conoscenze da una generazione all' altra. La scuola come la intendiamo noi è una creazione dell'età moderna, il suo compito è affidato all' istruzione scolastica dove la trasmissione delle conoscenze:</w:t>
      </w:r>
    </w:p>
    <w:p w:rsidR="00776D36" w:rsidRPr="00776D36" w:rsidRDefault="00776D36" w:rsidP="00EB3FD4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si attua in forme regolamentate da norme specifiche</w:t>
      </w:r>
      <w:r w:rsidR="00EB3FD4">
        <w:rPr>
          <w:rFonts w:ascii="Garamond" w:hAnsi="Garamond"/>
          <w:sz w:val="32"/>
          <w:szCs w:val="32"/>
        </w:rPr>
        <w:t>;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EB3FD4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si sviluppa attraverso tappe e tempi prestabiliti</w:t>
      </w:r>
      <w:r w:rsidR="00EB3FD4">
        <w:rPr>
          <w:rFonts w:ascii="Garamond" w:hAnsi="Garamond"/>
          <w:sz w:val="32"/>
          <w:szCs w:val="32"/>
        </w:rPr>
        <w:t>;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EB3FD4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comprende ruoli predeterminati (alunni, professori)</w:t>
      </w:r>
      <w:r w:rsidR="00EB3FD4">
        <w:rPr>
          <w:rFonts w:ascii="Garamond" w:hAnsi="Garamond"/>
          <w:sz w:val="32"/>
          <w:szCs w:val="32"/>
        </w:rPr>
        <w:t>;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EB3FD4">
      <w:pPr>
        <w:pStyle w:val="Paragrafoelenco"/>
        <w:numPr>
          <w:ilvl w:val="0"/>
          <w:numId w:val="4"/>
        </w:numPr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si svolge in spazi appositi (le aule, gli edifici scolastici)</w:t>
      </w:r>
      <w:r w:rsidR="00EB3FD4">
        <w:rPr>
          <w:rFonts w:ascii="Garamond" w:hAnsi="Garamond"/>
          <w:sz w:val="32"/>
          <w:szCs w:val="32"/>
        </w:rPr>
        <w:t>;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b/>
          <w:sz w:val="32"/>
          <w:szCs w:val="32"/>
        </w:rPr>
        <w:t>LA CHIESA:</w:t>
      </w:r>
      <w:r w:rsidRPr="00776D36">
        <w:rPr>
          <w:rFonts w:ascii="Garamond" w:hAnsi="Garamond"/>
          <w:sz w:val="32"/>
          <w:szCs w:val="32"/>
        </w:rPr>
        <w:t xml:space="preserve"> alla Chiesa è affidata la formazione morale e religiosa.</w:t>
      </w:r>
    </w:p>
    <w:p w:rsidR="00776D36" w:rsidRP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</w:p>
    <w:p w:rsidR="00776D36" w:rsidRDefault="00776D36" w:rsidP="00776D36">
      <w:pPr>
        <w:pStyle w:val="Paragrafoelenco"/>
        <w:ind w:left="0"/>
        <w:jc w:val="both"/>
        <w:rPr>
          <w:rFonts w:ascii="Garamond" w:hAnsi="Garamond"/>
          <w:sz w:val="32"/>
          <w:szCs w:val="32"/>
        </w:rPr>
      </w:pPr>
      <w:r w:rsidRPr="00776D36">
        <w:rPr>
          <w:rFonts w:ascii="Garamond" w:hAnsi="Garamond"/>
          <w:sz w:val="32"/>
          <w:szCs w:val="32"/>
        </w:rPr>
        <w:t>Nella vita della Chiesa però, si è sempre trovato spazio, oltre agli atti di culto, anche alla realizzazione di iniziative e attività a carattere pedagogico, culturale, caritativo, di momenti di incontro e di scambio. Tutte queste iniziative testimoniano un aspetto importante della vita ecclesiastica che riguarda l’aspetto formativo della fede attraverso il catechismo, dove i ragazzi accrescano le proprie conoscenze e maturano le proprie convinzioni.</w:t>
      </w:r>
    </w:p>
    <w:p w:rsidR="00FD728C" w:rsidRPr="00FD728C" w:rsidRDefault="00FD728C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>Il Docente</w:t>
      </w:r>
    </w:p>
    <w:p w:rsidR="00FD728C" w:rsidRPr="00FD728C" w:rsidRDefault="00FD728C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sz w:val="32"/>
          <w:szCs w:val="32"/>
        </w:rPr>
      </w:pP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  <w:t>Prof. Salvatore ALAIA</w:t>
      </w:r>
    </w:p>
    <w:sectPr w:rsidR="00FD728C" w:rsidRPr="00FD728C" w:rsidSect="00A63F18">
      <w:footerReference w:type="default" r:id="rId9"/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978" w:rsidRDefault="00E17978" w:rsidP="00E17978">
      <w:pPr>
        <w:spacing w:after="0" w:line="240" w:lineRule="auto"/>
      </w:pPr>
      <w:r>
        <w:separator/>
      </w:r>
    </w:p>
  </w:endnote>
  <w:endnote w:type="continuationSeparator" w:id="0">
    <w:p w:rsidR="00E17978" w:rsidRDefault="00E17978" w:rsidP="00E1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78" w:rsidRDefault="00E17978">
    <w:pPr>
      <w:pStyle w:val="Pidipagina"/>
    </w:pPr>
    <w:r>
      <w:rPr>
        <w:noProof/>
      </w:rPr>
      <w:pict>
        <v:group id="_x0000_s4097" style="position:absolute;margin-left:0;margin-top:0;width:532.9pt;height:53pt;z-index:251660288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098" type="#_x0000_t32" style="position:absolute;left:15;top:14415;width:10171;height:1057" o:connectortype="straight" strokecolor="#a7bfde [1620]"/>
          <v:oval id="_x0000_s4099" style="position:absolute;left:9657;top:14459;width:1016;height:1016" fillcolor="#a7bfde [1620]" stroked="f"/>
          <v:oval id="_x0000_s4100" style="position:absolute;left:9733;top:14568;width:908;height:904" fillcolor="#d3dfee [820]" stroked="f"/>
          <v:oval id="_x0000_s4101" style="position:absolute;left:9802;top:14688;width:783;height:784;v-text-anchor:middle" fillcolor="#7ba0cd [2420]" stroked="f">
            <v:textbox style="mso-next-textbox:#_x0000_s4101">
              <w:txbxContent>
                <w:p w:rsidR="00E17978" w:rsidRDefault="00E17978">
                  <w:pPr>
                    <w:pStyle w:val="Intestazione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2D721C" w:rsidRPr="002D721C">
                      <w:rPr>
                        <w:noProof/>
                        <w:color w:val="FFFFFF" w:themeColor="background1"/>
                      </w:rPr>
                      <w:t>6</w:t>
                    </w:r>
                  </w:fldSimple>
                </w:p>
              </w:txbxContent>
            </v:textbox>
          </v:oval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978" w:rsidRDefault="00E17978" w:rsidP="00E17978">
      <w:pPr>
        <w:spacing w:after="0" w:line="240" w:lineRule="auto"/>
      </w:pPr>
      <w:r>
        <w:separator/>
      </w:r>
    </w:p>
  </w:footnote>
  <w:footnote w:type="continuationSeparator" w:id="0">
    <w:p w:rsidR="00E17978" w:rsidRDefault="00E17978" w:rsidP="00E17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10A3F"/>
    <w:multiLevelType w:val="hybridMultilevel"/>
    <w:tmpl w:val="E03E394E"/>
    <w:lvl w:ilvl="0" w:tplc="5F4C666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15628A1"/>
    <w:multiLevelType w:val="hybridMultilevel"/>
    <w:tmpl w:val="C3202116"/>
    <w:lvl w:ilvl="0" w:tplc="01B4B992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D0F17AA"/>
    <w:multiLevelType w:val="hybridMultilevel"/>
    <w:tmpl w:val="343EAD1A"/>
    <w:lvl w:ilvl="0" w:tplc="415A726E">
      <w:start w:val="19"/>
      <w:numFmt w:val="decimal"/>
      <w:lvlText w:val="%1"/>
      <w:lvlJc w:val="left"/>
      <w:pPr>
        <w:ind w:left="297" w:hanging="185"/>
        <w:jc w:val="right"/>
      </w:pPr>
      <w:rPr>
        <w:rFonts w:ascii="Calibri" w:eastAsia="Calibri" w:hAnsi="Calibri" w:cs="Calibri" w:hint="default"/>
        <w:spacing w:val="-1"/>
        <w:w w:val="99"/>
        <w:position w:val="10"/>
        <w:sz w:val="14"/>
        <w:szCs w:val="14"/>
        <w:lang w:val="it-IT" w:eastAsia="en-US" w:bidi="ar-SA"/>
      </w:rPr>
    </w:lvl>
    <w:lvl w:ilvl="1" w:tplc="819CDC94">
      <w:numFmt w:val="bullet"/>
      <w:lvlText w:val="•"/>
      <w:lvlJc w:val="left"/>
      <w:pPr>
        <w:ind w:left="11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B1244DA0">
      <w:numFmt w:val="bullet"/>
      <w:lvlText w:val="•"/>
      <w:lvlJc w:val="left"/>
      <w:pPr>
        <w:ind w:left="1362" w:hanging="732"/>
      </w:pPr>
      <w:rPr>
        <w:rFonts w:hint="default"/>
        <w:lang w:val="it-IT" w:eastAsia="en-US" w:bidi="ar-SA"/>
      </w:rPr>
    </w:lvl>
    <w:lvl w:ilvl="3" w:tplc="864EF202">
      <w:numFmt w:val="bullet"/>
      <w:lvlText w:val="•"/>
      <w:lvlJc w:val="left"/>
      <w:pPr>
        <w:ind w:left="2425" w:hanging="732"/>
      </w:pPr>
      <w:rPr>
        <w:rFonts w:hint="default"/>
        <w:lang w:val="it-IT" w:eastAsia="en-US" w:bidi="ar-SA"/>
      </w:rPr>
    </w:lvl>
    <w:lvl w:ilvl="4" w:tplc="D64830EC">
      <w:numFmt w:val="bullet"/>
      <w:lvlText w:val="•"/>
      <w:lvlJc w:val="left"/>
      <w:pPr>
        <w:ind w:left="3488" w:hanging="732"/>
      </w:pPr>
      <w:rPr>
        <w:rFonts w:hint="default"/>
        <w:lang w:val="it-IT" w:eastAsia="en-US" w:bidi="ar-SA"/>
      </w:rPr>
    </w:lvl>
    <w:lvl w:ilvl="5" w:tplc="378EC6A8">
      <w:numFmt w:val="bullet"/>
      <w:lvlText w:val="•"/>
      <w:lvlJc w:val="left"/>
      <w:pPr>
        <w:ind w:left="4551" w:hanging="732"/>
      </w:pPr>
      <w:rPr>
        <w:rFonts w:hint="default"/>
        <w:lang w:val="it-IT" w:eastAsia="en-US" w:bidi="ar-SA"/>
      </w:rPr>
    </w:lvl>
    <w:lvl w:ilvl="6" w:tplc="B28C305C">
      <w:numFmt w:val="bullet"/>
      <w:lvlText w:val="•"/>
      <w:lvlJc w:val="left"/>
      <w:pPr>
        <w:ind w:left="5614" w:hanging="732"/>
      </w:pPr>
      <w:rPr>
        <w:rFonts w:hint="default"/>
        <w:lang w:val="it-IT" w:eastAsia="en-US" w:bidi="ar-SA"/>
      </w:rPr>
    </w:lvl>
    <w:lvl w:ilvl="7" w:tplc="965A6B10">
      <w:numFmt w:val="bullet"/>
      <w:lvlText w:val="•"/>
      <w:lvlJc w:val="left"/>
      <w:pPr>
        <w:ind w:left="6677" w:hanging="732"/>
      </w:pPr>
      <w:rPr>
        <w:rFonts w:hint="default"/>
        <w:lang w:val="it-IT" w:eastAsia="en-US" w:bidi="ar-SA"/>
      </w:rPr>
    </w:lvl>
    <w:lvl w:ilvl="8" w:tplc="CFB6F0F8">
      <w:numFmt w:val="bullet"/>
      <w:lvlText w:val="•"/>
      <w:lvlJc w:val="left"/>
      <w:pPr>
        <w:ind w:left="7740" w:hanging="732"/>
      </w:pPr>
      <w:rPr>
        <w:rFonts w:hint="default"/>
        <w:lang w:val="it-IT" w:eastAsia="en-US" w:bidi="ar-SA"/>
      </w:rPr>
    </w:lvl>
  </w:abstractNum>
  <w:abstractNum w:abstractNumId="3">
    <w:nsid w:val="70C75AFA"/>
    <w:multiLevelType w:val="hybridMultilevel"/>
    <w:tmpl w:val="E7123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102"/>
    <o:shapelayout v:ext="edit">
      <o:idmap v:ext="edit" data="4"/>
      <o:rules v:ext="edit">
        <o:r id="V:Rule1" type="connector" idref="#_x0000_s4098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B02F9"/>
    <w:rsid w:val="00020DD6"/>
    <w:rsid w:val="00050F1F"/>
    <w:rsid w:val="000A4F7E"/>
    <w:rsid w:val="00193BB9"/>
    <w:rsid w:val="002713A0"/>
    <w:rsid w:val="002B6125"/>
    <w:rsid w:val="002D721C"/>
    <w:rsid w:val="00326ED2"/>
    <w:rsid w:val="003B02F9"/>
    <w:rsid w:val="003B7709"/>
    <w:rsid w:val="00442A81"/>
    <w:rsid w:val="00480353"/>
    <w:rsid w:val="004D3803"/>
    <w:rsid w:val="00581A18"/>
    <w:rsid w:val="0058573B"/>
    <w:rsid w:val="00607A95"/>
    <w:rsid w:val="006372DA"/>
    <w:rsid w:val="00654DA9"/>
    <w:rsid w:val="00663A67"/>
    <w:rsid w:val="00734B07"/>
    <w:rsid w:val="00761F11"/>
    <w:rsid w:val="00776D36"/>
    <w:rsid w:val="007F7BF6"/>
    <w:rsid w:val="008B3A19"/>
    <w:rsid w:val="009051A5"/>
    <w:rsid w:val="00906214"/>
    <w:rsid w:val="00A63F18"/>
    <w:rsid w:val="00AE1EB2"/>
    <w:rsid w:val="00B97EE7"/>
    <w:rsid w:val="00C86386"/>
    <w:rsid w:val="00CB1AA4"/>
    <w:rsid w:val="00D619C7"/>
    <w:rsid w:val="00D65964"/>
    <w:rsid w:val="00DB6A73"/>
    <w:rsid w:val="00DC3D8C"/>
    <w:rsid w:val="00DD0380"/>
    <w:rsid w:val="00DE74BA"/>
    <w:rsid w:val="00E17978"/>
    <w:rsid w:val="00E95999"/>
    <w:rsid w:val="00EB3FD4"/>
    <w:rsid w:val="00FC000F"/>
    <w:rsid w:val="00FC35E5"/>
    <w:rsid w:val="00FD728C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61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B02F9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776D3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76D3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776D36"/>
    <w:pPr>
      <w:widowControl w:val="0"/>
      <w:autoSpaceDE w:val="0"/>
      <w:autoSpaceDN w:val="0"/>
      <w:spacing w:before="72" w:after="0" w:line="240" w:lineRule="auto"/>
      <w:ind w:left="946" w:right="951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2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17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978"/>
  </w:style>
  <w:style w:type="paragraph" w:styleId="Pidipagina">
    <w:name w:val="footer"/>
    <w:basedOn w:val="Normale"/>
    <w:link w:val="PidipaginaCarattere"/>
    <w:uiPriority w:val="99"/>
    <w:semiHidden/>
    <w:unhideWhenUsed/>
    <w:rsid w:val="00E17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7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DDA36-7B49-4ACC-83A9-2D1F68E2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2020-10-01T13:50:00Z</cp:lastPrinted>
  <dcterms:created xsi:type="dcterms:W3CDTF">2020-10-01T13:50:00Z</dcterms:created>
  <dcterms:modified xsi:type="dcterms:W3CDTF">2020-10-01T13:54:00Z</dcterms:modified>
</cp:coreProperties>
</file>